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3D8C6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404013F3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54A1A08" w14:textId="6A202386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B923DD">
        <w:rPr>
          <w:rFonts w:ascii="Corbel" w:hAnsi="Corbel"/>
          <w:i/>
          <w:smallCaps/>
          <w:sz w:val="24"/>
          <w:szCs w:val="24"/>
        </w:rPr>
        <w:t>2025-202</w:t>
      </w:r>
      <w:r w:rsidR="00D471D0">
        <w:rPr>
          <w:rFonts w:ascii="Corbel" w:hAnsi="Corbel"/>
          <w:i/>
          <w:smallCaps/>
          <w:sz w:val="24"/>
          <w:szCs w:val="24"/>
        </w:rPr>
        <w:t>7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36D58D0F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39913E82" w14:textId="08D2190B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B923DD">
        <w:rPr>
          <w:rFonts w:ascii="Corbel" w:hAnsi="Corbel"/>
          <w:sz w:val="20"/>
          <w:szCs w:val="20"/>
        </w:rPr>
        <w:t>202</w:t>
      </w:r>
      <w:r w:rsidR="00D471D0">
        <w:rPr>
          <w:rFonts w:ascii="Corbel" w:hAnsi="Corbel"/>
          <w:sz w:val="20"/>
          <w:szCs w:val="20"/>
        </w:rPr>
        <w:t>5</w:t>
      </w:r>
      <w:r w:rsidR="00B923DD">
        <w:rPr>
          <w:rFonts w:ascii="Corbel" w:hAnsi="Corbel"/>
          <w:sz w:val="20"/>
          <w:szCs w:val="20"/>
        </w:rPr>
        <w:t>/202</w:t>
      </w:r>
      <w:r w:rsidR="00D471D0">
        <w:rPr>
          <w:rFonts w:ascii="Corbel" w:hAnsi="Corbel"/>
          <w:sz w:val="20"/>
          <w:szCs w:val="20"/>
        </w:rPr>
        <w:t>6</w:t>
      </w:r>
    </w:p>
    <w:p w14:paraId="1417D4B3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14797D6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02A7C36" w14:textId="77777777" w:rsidTr="00B819C8">
        <w:tc>
          <w:tcPr>
            <w:tcW w:w="2694" w:type="dxa"/>
            <w:vAlign w:val="center"/>
          </w:tcPr>
          <w:p w14:paraId="6298F183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07629B3" w14:textId="14109275" w:rsidR="0085747A" w:rsidRPr="00B169DF" w:rsidRDefault="00D471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Zaawansowana </w:t>
            </w:r>
            <w:r w:rsidR="00563B40"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="009E3AA0">
              <w:rPr>
                <w:rFonts w:ascii="Corbel" w:hAnsi="Corbel"/>
                <w:b w:val="0"/>
                <w:sz w:val="24"/>
                <w:szCs w:val="24"/>
              </w:rPr>
              <w:t xml:space="preserve">naliza </w:t>
            </w:r>
            <w:r w:rsidR="00563B40">
              <w:rPr>
                <w:rFonts w:ascii="Corbel" w:hAnsi="Corbel"/>
                <w:b w:val="0"/>
                <w:sz w:val="24"/>
                <w:szCs w:val="24"/>
              </w:rPr>
              <w:t>f</w:t>
            </w:r>
            <w:r w:rsidR="009E3AA0">
              <w:rPr>
                <w:rFonts w:ascii="Corbel" w:hAnsi="Corbel"/>
                <w:b w:val="0"/>
                <w:sz w:val="24"/>
                <w:szCs w:val="24"/>
              </w:rPr>
              <w:t>inansowa</w:t>
            </w:r>
          </w:p>
        </w:tc>
      </w:tr>
      <w:tr w:rsidR="0085747A" w:rsidRPr="00B169DF" w14:paraId="31CDDA35" w14:textId="77777777" w:rsidTr="00B819C8">
        <w:tc>
          <w:tcPr>
            <w:tcW w:w="2694" w:type="dxa"/>
            <w:vAlign w:val="center"/>
          </w:tcPr>
          <w:p w14:paraId="28EC08B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2166FDB" w14:textId="3C4C8765" w:rsidR="0085747A" w:rsidRPr="00F05DAB" w:rsidRDefault="00D471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D471D0">
              <w:rPr>
                <w:rFonts w:ascii="Corbel" w:hAnsi="Corbel"/>
                <w:b w:val="0"/>
                <w:bCs/>
                <w:sz w:val="24"/>
                <w:szCs w:val="24"/>
              </w:rPr>
              <w:t>FiR/II/RiAF/C.2</w:t>
            </w:r>
          </w:p>
        </w:tc>
      </w:tr>
      <w:tr w:rsidR="0085747A" w:rsidRPr="00B169DF" w14:paraId="7E7C09F3" w14:textId="77777777" w:rsidTr="00B819C8">
        <w:tc>
          <w:tcPr>
            <w:tcW w:w="2694" w:type="dxa"/>
            <w:vAlign w:val="center"/>
          </w:tcPr>
          <w:p w14:paraId="4138FF32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2A2E6C6" w14:textId="10ABD175" w:rsidR="0085747A" w:rsidRPr="00B169DF" w:rsidRDefault="0002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Ekonomii i Finansów </w:t>
            </w:r>
          </w:p>
        </w:tc>
      </w:tr>
      <w:tr w:rsidR="0085747A" w:rsidRPr="00B169DF" w14:paraId="15605BD5" w14:textId="77777777" w:rsidTr="00B819C8">
        <w:tc>
          <w:tcPr>
            <w:tcW w:w="2694" w:type="dxa"/>
            <w:vAlign w:val="center"/>
          </w:tcPr>
          <w:p w14:paraId="7796AF2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ACB53F2" w14:textId="72CC94C6" w:rsidR="0085747A" w:rsidRPr="00B169DF" w:rsidRDefault="0002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Katedra Finansów i Rachunkowości </w:t>
            </w:r>
          </w:p>
        </w:tc>
      </w:tr>
      <w:tr w:rsidR="0085747A" w:rsidRPr="00B169DF" w14:paraId="13EF43B7" w14:textId="77777777" w:rsidTr="00B819C8">
        <w:tc>
          <w:tcPr>
            <w:tcW w:w="2694" w:type="dxa"/>
            <w:vAlign w:val="center"/>
          </w:tcPr>
          <w:p w14:paraId="2CAFCA07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E64B9A" w14:textId="57AEF2DE" w:rsidR="0085747A" w:rsidRPr="00B169DF" w:rsidRDefault="0002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85747A" w:rsidRPr="00B169DF" w14:paraId="49FF6B76" w14:textId="77777777" w:rsidTr="00B819C8">
        <w:tc>
          <w:tcPr>
            <w:tcW w:w="2694" w:type="dxa"/>
            <w:vAlign w:val="center"/>
          </w:tcPr>
          <w:p w14:paraId="5D058531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7D38E1B" w14:textId="5EF3111F" w:rsidR="0085747A" w:rsidRPr="00B169DF" w:rsidRDefault="00D471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F05DAB"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B169DF" w14:paraId="4A32AA0B" w14:textId="77777777" w:rsidTr="00B819C8">
        <w:tc>
          <w:tcPr>
            <w:tcW w:w="2694" w:type="dxa"/>
            <w:vAlign w:val="center"/>
          </w:tcPr>
          <w:p w14:paraId="66CA7CE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126D7D5" w14:textId="7A78AB5F" w:rsidR="0085747A" w:rsidRPr="00B169DF" w:rsidRDefault="00D471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27B0A64F" w14:textId="77777777" w:rsidTr="00B819C8">
        <w:tc>
          <w:tcPr>
            <w:tcW w:w="2694" w:type="dxa"/>
            <w:vAlign w:val="center"/>
          </w:tcPr>
          <w:p w14:paraId="14B25386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83AED5C" w14:textId="4C3F8FCA" w:rsidR="0085747A" w:rsidRPr="00B169DF" w:rsidRDefault="00AF02C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F05DAB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B169DF" w14:paraId="38967580" w14:textId="77777777" w:rsidTr="00B819C8">
        <w:tc>
          <w:tcPr>
            <w:tcW w:w="2694" w:type="dxa"/>
            <w:vAlign w:val="center"/>
          </w:tcPr>
          <w:p w14:paraId="3EE8EDE8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8FBA285" w14:textId="11BD1A59" w:rsidR="0085747A" w:rsidRPr="00B169DF" w:rsidRDefault="009E3A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I/</w:t>
            </w:r>
            <w:r w:rsidR="00D471D0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="0085747A" w:rsidRPr="00B169DF" w14:paraId="791AED9B" w14:textId="77777777" w:rsidTr="00B819C8">
        <w:tc>
          <w:tcPr>
            <w:tcW w:w="2694" w:type="dxa"/>
            <w:vAlign w:val="center"/>
          </w:tcPr>
          <w:p w14:paraId="7F267747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1BADF73" w14:textId="6500D11A" w:rsidR="0085747A" w:rsidRPr="00B169DF" w:rsidRDefault="00D471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14:paraId="2F83AA78" w14:textId="77777777" w:rsidTr="00B819C8">
        <w:tc>
          <w:tcPr>
            <w:tcW w:w="2694" w:type="dxa"/>
            <w:vAlign w:val="center"/>
          </w:tcPr>
          <w:p w14:paraId="191A414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F4830C5" w14:textId="31E713FF" w:rsidR="00923D7D" w:rsidRPr="00B169DF" w:rsidRDefault="0002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85747A" w:rsidRPr="00B169DF" w14:paraId="368B14AB" w14:textId="77777777" w:rsidTr="00B819C8">
        <w:tc>
          <w:tcPr>
            <w:tcW w:w="2694" w:type="dxa"/>
            <w:vAlign w:val="center"/>
          </w:tcPr>
          <w:p w14:paraId="692F7A35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D70416F" w14:textId="3592FD3F" w:rsidR="0085747A" w:rsidRPr="00B169DF" w:rsidRDefault="00F05D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Rafał Pitera</w:t>
            </w:r>
          </w:p>
        </w:tc>
      </w:tr>
      <w:tr w:rsidR="0085747A" w:rsidRPr="00B169DF" w14:paraId="0248BD42" w14:textId="77777777" w:rsidTr="00B819C8">
        <w:tc>
          <w:tcPr>
            <w:tcW w:w="2694" w:type="dxa"/>
            <w:vAlign w:val="center"/>
          </w:tcPr>
          <w:p w14:paraId="10A4B9B1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747F6A" w14:textId="6687939F" w:rsidR="0085747A" w:rsidRPr="00B169DF" w:rsidRDefault="00F05D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Rafał Pitera</w:t>
            </w:r>
            <w:r w:rsidR="00D471D0">
              <w:rPr>
                <w:rFonts w:ascii="Corbel" w:hAnsi="Corbel"/>
                <w:b w:val="0"/>
                <w:sz w:val="24"/>
                <w:szCs w:val="24"/>
              </w:rPr>
              <w:t>, dr Magdalena Wiercioch, mgr Andżelika Drozd</w:t>
            </w:r>
          </w:p>
        </w:tc>
      </w:tr>
    </w:tbl>
    <w:p w14:paraId="3B9145D9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4F316A8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5CFAB15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AE324C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5F185B21" w14:textId="77777777" w:rsidTr="00B923D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2866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248D00F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2A4C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8D55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C48A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D4DA0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A3C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1F88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55F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E4E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B50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7492B0D2" w14:textId="77777777" w:rsidTr="00B923D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E76A" w14:textId="31BE9FD9" w:rsidR="00015B8F" w:rsidRPr="00B169DF" w:rsidRDefault="00D471D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B2F7" w14:textId="2CFE1C2A" w:rsidR="00015B8F" w:rsidRPr="00B169DF" w:rsidRDefault="003742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5EF6" w14:textId="2C116E16" w:rsidR="00015B8F" w:rsidRPr="00B169DF" w:rsidRDefault="003742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C3C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97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A238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C0E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F07E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E11CB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3E0F" w14:textId="53FDD52E" w:rsidR="00015B8F" w:rsidRPr="00B169DF" w:rsidRDefault="00D471D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F143B7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BFAEB4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19E0688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366D72C3" w14:textId="325A163B" w:rsidR="0085747A" w:rsidRPr="00B169DF" w:rsidRDefault="00F05DAB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sym w:font="Wingdings" w:char="F078"/>
      </w:r>
      <w:r>
        <w:rPr>
          <w:rFonts w:ascii="Segoe UI Symbol" w:eastAsia="MS Gothic" w:hAnsi="Segoe UI Symbol" w:cs="Segoe UI Symbol"/>
          <w:b w:val="0"/>
          <w:szCs w:val="24"/>
        </w:rPr>
        <w:t xml:space="preserve"> 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1FD87723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E5F3A7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6524B95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E2A6BFF" w14:textId="56748AE4" w:rsidR="009C54AE" w:rsidRDefault="009E3AA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Wykłady: Egzamin</w:t>
      </w:r>
      <w:r w:rsidR="00B923DD">
        <w:rPr>
          <w:rFonts w:ascii="Corbel" w:hAnsi="Corbel"/>
          <w:b w:val="0"/>
          <w:szCs w:val="24"/>
        </w:rPr>
        <w:t>.</w:t>
      </w:r>
    </w:p>
    <w:p w14:paraId="55F06E68" w14:textId="5AFF6EF8" w:rsidR="009E3AA0" w:rsidRPr="00B169DF" w:rsidRDefault="009E3AA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Ćwiczenia: Zaliczenie z oceną.</w:t>
      </w:r>
    </w:p>
    <w:p w14:paraId="0C7DD973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30BD303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E0790D0" w14:textId="77777777" w:rsidTr="00745302">
        <w:tc>
          <w:tcPr>
            <w:tcW w:w="9670" w:type="dxa"/>
          </w:tcPr>
          <w:p w14:paraId="47A41D5F" w14:textId="1802E075" w:rsidR="0085747A" w:rsidRPr="00B169DF" w:rsidRDefault="009E3AA0" w:rsidP="00B923DD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E3AA0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 xml:space="preserve">Student powinien posiadać wiedzę z mikroekonomii </w:t>
            </w:r>
            <w:r w:rsidR="00B26283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 xml:space="preserve">i makroekonomii </w:t>
            </w:r>
            <w:r w:rsidRPr="009E3AA0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oraz umiejętność interpretacji zjawisk ekonomicznych, jak również znajomość podstawowych kategorii z zakresu finansów</w:t>
            </w:r>
            <w:r w:rsidR="00D471D0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,</w:t>
            </w:r>
            <w:r w:rsidRPr="009E3AA0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 xml:space="preserve"> rachunkowości</w:t>
            </w:r>
            <w:r w:rsidR="00D471D0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 xml:space="preserve"> oraz analizy finansowej</w:t>
            </w:r>
            <w:r w:rsidRPr="009E3AA0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.</w:t>
            </w:r>
            <w:r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 xml:space="preserve"> </w:t>
            </w:r>
            <w:r w:rsidR="00B923DD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Ma</w:t>
            </w:r>
            <w:r w:rsidR="00B923DD" w:rsidRPr="00422657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 xml:space="preserve"> wiedzę z zakresu innych wybranych nauk społecznych</w:t>
            </w:r>
            <w:r w:rsidR="00B923DD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.</w:t>
            </w:r>
          </w:p>
        </w:tc>
      </w:tr>
    </w:tbl>
    <w:p w14:paraId="034B6A76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F3FDDB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502AE10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8077EAB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441CA3">
        <w:rPr>
          <w:rFonts w:ascii="Corbel" w:hAnsi="Corbel"/>
          <w:sz w:val="24"/>
          <w:szCs w:val="24"/>
        </w:rPr>
        <w:t xml:space="preserve">3.1 </w:t>
      </w:r>
      <w:r w:rsidR="00C05F44" w:rsidRPr="00441CA3">
        <w:rPr>
          <w:rFonts w:ascii="Corbel" w:hAnsi="Corbel"/>
          <w:sz w:val="24"/>
          <w:szCs w:val="24"/>
        </w:rPr>
        <w:t>Cele</w:t>
      </w:r>
      <w:r w:rsidR="00C05F44" w:rsidRPr="00B169DF">
        <w:rPr>
          <w:rFonts w:ascii="Corbel" w:hAnsi="Corbel"/>
          <w:sz w:val="24"/>
          <w:szCs w:val="24"/>
        </w:rPr>
        <w:t xml:space="preserve"> przedmiotu</w:t>
      </w:r>
    </w:p>
    <w:p w14:paraId="729337A4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9E3AA0" w:rsidRPr="00B169DF" w14:paraId="6EB3C4C4" w14:textId="77777777" w:rsidTr="001E411F">
        <w:tc>
          <w:tcPr>
            <w:tcW w:w="845" w:type="dxa"/>
            <w:vAlign w:val="center"/>
          </w:tcPr>
          <w:p w14:paraId="14CA8066" w14:textId="77777777" w:rsidR="009E3AA0" w:rsidRPr="00B169DF" w:rsidRDefault="009E3AA0" w:rsidP="009E3AA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14:paraId="1A55D196" w14:textId="04C56F90" w:rsidR="009E3AA0" w:rsidRPr="009E3AA0" w:rsidRDefault="00441CA3" w:rsidP="009E3AA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1B4497">
              <w:rPr>
                <w:rFonts w:ascii="Corbel" w:hAnsi="Corbel"/>
                <w:b w:val="0"/>
                <w:bCs/>
                <w:sz w:val="24"/>
                <w:szCs w:val="24"/>
              </w:rPr>
              <w:t>Pogłębienie wiedzy i umiejętności w zakresie zaawansowanych metod analizy finansowej przedsiębiorstw, ze szczególnym uwzględnieniem oceny ryzyka finansowego i zagrożenia upadłością.</w:t>
            </w:r>
          </w:p>
        </w:tc>
      </w:tr>
      <w:tr w:rsidR="009E3AA0" w:rsidRPr="00B169DF" w14:paraId="6B9E8D5D" w14:textId="77777777" w:rsidTr="001E411F">
        <w:tc>
          <w:tcPr>
            <w:tcW w:w="845" w:type="dxa"/>
            <w:vAlign w:val="center"/>
          </w:tcPr>
          <w:p w14:paraId="01908878" w14:textId="53174BD2" w:rsidR="009E3AA0" w:rsidRPr="00B169DF" w:rsidRDefault="009E3AA0" w:rsidP="009E3AA0">
            <w:pPr>
              <w:pStyle w:val="Cele"/>
              <w:spacing w:before="40" w:after="40"/>
              <w:ind w:left="0" w:firstLine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675" w:type="dxa"/>
          </w:tcPr>
          <w:p w14:paraId="27BFC8FB" w14:textId="259569FD" w:rsidR="009E3AA0" w:rsidRPr="009E3AA0" w:rsidRDefault="00441CA3" w:rsidP="009E3AA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1B4497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Nabycie praktycznych umiejętności stosowania modeli wczesnego ostrzegania (dyskryminacyjnych, regresji logistycznej oraz </w:t>
            </w:r>
            <w:r w:rsidRPr="001B4497">
              <w:rPr>
                <w:rFonts w:ascii="Corbel" w:hAnsi="Corbel"/>
                <w:b w:val="0"/>
                <w:bCs/>
                <w:i/>
                <w:iCs/>
                <w:sz w:val="24"/>
                <w:szCs w:val="24"/>
              </w:rPr>
              <w:t>scoringowych</w:t>
            </w:r>
            <w:r w:rsidRPr="001B4497">
              <w:rPr>
                <w:rFonts w:ascii="Corbel" w:hAnsi="Corbel"/>
                <w:b w:val="0"/>
                <w:bCs/>
                <w:sz w:val="24"/>
                <w:szCs w:val="24"/>
              </w:rPr>
              <w:t>) w diagnozie kondycji finansowej przedsiębiorstw.</w:t>
            </w:r>
          </w:p>
        </w:tc>
      </w:tr>
      <w:tr w:rsidR="00B923DD" w:rsidRPr="00B169DF" w14:paraId="70B04956" w14:textId="77777777" w:rsidTr="00B923DD">
        <w:tc>
          <w:tcPr>
            <w:tcW w:w="845" w:type="dxa"/>
            <w:vAlign w:val="center"/>
          </w:tcPr>
          <w:p w14:paraId="3CA2146C" w14:textId="244D1E22" w:rsidR="00B923DD" w:rsidRPr="00B169DF" w:rsidRDefault="00B923DD" w:rsidP="00B923D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  <w:vAlign w:val="center"/>
          </w:tcPr>
          <w:p w14:paraId="7E5D19F1" w14:textId="542B8628" w:rsidR="00B923DD" w:rsidRPr="00B169DF" w:rsidRDefault="00441CA3" w:rsidP="00B923D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B4497">
              <w:rPr>
                <w:rFonts w:ascii="Corbel" w:hAnsi="Corbel"/>
                <w:b w:val="0"/>
                <w:sz w:val="24"/>
                <w:szCs w:val="24"/>
              </w:rPr>
              <w:t>Rozwinięcie zdolności krytycznej interpretacji wyników zaawansowanej analizy finansowej oraz formułowania rekomendacji decyzyjnych na potrzeby zarządzania, inwestorów i instytucji finansowych.</w:t>
            </w:r>
          </w:p>
        </w:tc>
      </w:tr>
    </w:tbl>
    <w:p w14:paraId="35FA4FB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ED119D6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441CA3">
        <w:rPr>
          <w:rFonts w:ascii="Corbel" w:hAnsi="Corbel"/>
          <w:b/>
          <w:sz w:val="24"/>
          <w:szCs w:val="24"/>
        </w:rPr>
        <w:t xml:space="preserve">3.2 </w:t>
      </w:r>
      <w:r w:rsidR="001D7B54" w:rsidRPr="00441CA3">
        <w:rPr>
          <w:rFonts w:ascii="Corbel" w:hAnsi="Corbel"/>
          <w:b/>
          <w:sz w:val="24"/>
          <w:szCs w:val="24"/>
        </w:rPr>
        <w:t>Efekty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6D91856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21046B51" w14:textId="77777777" w:rsidTr="00B923DD">
        <w:tc>
          <w:tcPr>
            <w:tcW w:w="1681" w:type="dxa"/>
            <w:vAlign w:val="center"/>
          </w:tcPr>
          <w:p w14:paraId="21875CC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61002233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5D2CF6C9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64525" w:rsidRPr="00B169DF" w14:paraId="4ED7680B" w14:textId="77777777" w:rsidTr="00B923DD">
        <w:tc>
          <w:tcPr>
            <w:tcW w:w="1681" w:type="dxa"/>
          </w:tcPr>
          <w:p w14:paraId="4195C44A" w14:textId="67A14B00" w:rsidR="00164525" w:rsidRPr="00B169DF" w:rsidRDefault="00164525" w:rsidP="0016452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EK_01</w:t>
            </w:r>
          </w:p>
        </w:tc>
        <w:tc>
          <w:tcPr>
            <w:tcW w:w="5974" w:type="dxa"/>
          </w:tcPr>
          <w:p w14:paraId="299817C3" w14:textId="3255A89F" w:rsidR="00164525" w:rsidRPr="00164525" w:rsidRDefault="00441CA3" w:rsidP="00164525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bCs/>
                <w:smallCaps w:val="0"/>
                <w:sz w:val="22"/>
                <w:szCs w:val="20"/>
                <w:lang w:eastAsia="pl-PL"/>
              </w:rPr>
            </w:pPr>
            <w:r w:rsidRPr="001B4497">
              <w:rPr>
                <w:rFonts w:ascii="Corbel" w:eastAsia="Times New Roman" w:hAnsi="Corbel"/>
                <w:b w:val="0"/>
                <w:bCs/>
                <w:smallCaps w:val="0"/>
                <w:sz w:val="22"/>
                <w:szCs w:val="20"/>
                <w:lang w:eastAsia="pl-PL"/>
              </w:rPr>
              <w:t>Student zna i rozumie zaawansowane metody analizy finansowej, w tym modele wczesnego ostrzegania, metody wielowymiarowej oceny kondycji finansowej oraz ich ograniczenia i możliwości zastosowania w praktyce gospodarczej.</w:t>
            </w:r>
          </w:p>
        </w:tc>
        <w:tc>
          <w:tcPr>
            <w:tcW w:w="1865" w:type="dxa"/>
          </w:tcPr>
          <w:p w14:paraId="3CE0DCC2" w14:textId="13858311" w:rsidR="00164525" w:rsidRPr="00164525" w:rsidRDefault="00164525" w:rsidP="00164525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  <w:r w:rsidRPr="00164525">
              <w:rPr>
                <w:rFonts w:ascii="Corbel" w:hAnsi="Corbel" w:cs="Corbel"/>
                <w:color w:val="auto"/>
              </w:rPr>
              <w:t>K_W05</w:t>
            </w:r>
          </w:p>
          <w:p w14:paraId="1981C3B7" w14:textId="77777777" w:rsidR="00164525" w:rsidRPr="00164525" w:rsidRDefault="00164525" w:rsidP="00164525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  <w:r w:rsidRPr="00164525">
              <w:rPr>
                <w:rFonts w:ascii="Corbel" w:hAnsi="Corbel" w:cs="Corbel"/>
                <w:color w:val="auto"/>
              </w:rPr>
              <w:t>K_W07</w:t>
            </w:r>
          </w:p>
          <w:p w14:paraId="223DF0AA" w14:textId="77777777" w:rsidR="00164525" w:rsidRPr="00164525" w:rsidRDefault="00164525" w:rsidP="00164525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  <w:r w:rsidRPr="00164525">
              <w:rPr>
                <w:rFonts w:ascii="Corbel" w:hAnsi="Corbel" w:cs="Corbel"/>
                <w:color w:val="auto"/>
              </w:rPr>
              <w:t>K_W08</w:t>
            </w:r>
          </w:p>
          <w:p w14:paraId="4AD45540" w14:textId="5AC46EF0" w:rsidR="00164525" w:rsidRPr="00164525" w:rsidRDefault="00164525" w:rsidP="001645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64525" w:rsidRPr="00B169DF" w14:paraId="2C9C1398" w14:textId="77777777" w:rsidTr="00B923DD">
        <w:tc>
          <w:tcPr>
            <w:tcW w:w="1681" w:type="dxa"/>
          </w:tcPr>
          <w:p w14:paraId="38BF4823" w14:textId="1583A150" w:rsidR="00164525" w:rsidRPr="00B169DF" w:rsidRDefault="00164525" w:rsidP="0016452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EK_02</w:t>
            </w:r>
          </w:p>
        </w:tc>
        <w:tc>
          <w:tcPr>
            <w:tcW w:w="5974" w:type="dxa"/>
          </w:tcPr>
          <w:p w14:paraId="1D3F2DE6" w14:textId="2E3C1540" w:rsidR="00164525" w:rsidRPr="00164525" w:rsidRDefault="00441CA3" w:rsidP="00164525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bCs/>
                <w:smallCaps w:val="0"/>
                <w:sz w:val="22"/>
                <w:szCs w:val="20"/>
                <w:lang w:eastAsia="pl-PL"/>
              </w:rPr>
            </w:pPr>
            <w:r w:rsidRPr="001B4497">
              <w:rPr>
                <w:rFonts w:ascii="Corbel" w:eastAsia="Times New Roman" w:hAnsi="Corbel"/>
                <w:b w:val="0"/>
                <w:bCs/>
                <w:smallCaps w:val="0"/>
                <w:sz w:val="22"/>
                <w:szCs w:val="20"/>
                <w:lang w:eastAsia="pl-PL"/>
              </w:rPr>
              <w:t xml:space="preserve">Student potrafi samodzielnie przeprowadzić zaawansowaną analizę sytuacji finansowej przedsiębiorstwa, zastosować modele dyskryminacyjne, regresję logistyczną, modele </w:t>
            </w:r>
            <w:r w:rsidRPr="001B4497">
              <w:rPr>
                <w:rFonts w:ascii="Corbel" w:eastAsia="Times New Roman" w:hAnsi="Corbel"/>
                <w:b w:val="0"/>
                <w:bCs/>
                <w:i/>
                <w:iCs/>
                <w:smallCaps w:val="0"/>
                <w:sz w:val="22"/>
                <w:szCs w:val="20"/>
                <w:lang w:eastAsia="pl-PL"/>
              </w:rPr>
              <w:t>scoringowe</w:t>
            </w:r>
            <w:r w:rsidRPr="001B4497">
              <w:rPr>
                <w:rFonts w:ascii="Corbel" w:eastAsia="Times New Roman" w:hAnsi="Corbel"/>
                <w:b w:val="0"/>
                <w:bCs/>
                <w:smallCaps w:val="0"/>
                <w:sz w:val="22"/>
                <w:szCs w:val="20"/>
                <w:lang w:eastAsia="pl-PL"/>
              </w:rPr>
              <w:t xml:space="preserve"> oraz porównać wyniki analizy z danymi branżowymi i makroekonomicznymi.</w:t>
            </w:r>
          </w:p>
        </w:tc>
        <w:tc>
          <w:tcPr>
            <w:tcW w:w="1865" w:type="dxa"/>
          </w:tcPr>
          <w:p w14:paraId="27A0D4B9" w14:textId="77777777" w:rsidR="00164525" w:rsidRPr="00164525" w:rsidRDefault="00164525" w:rsidP="00164525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</w:p>
          <w:p w14:paraId="600D8DAE" w14:textId="77777777" w:rsidR="00164525" w:rsidRPr="00164525" w:rsidRDefault="00164525" w:rsidP="00164525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  <w:r w:rsidRPr="00164525">
              <w:rPr>
                <w:rFonts w:ascii="Corbel" w:hAnsi="Corbel" w:cs="Corbel"/>
                <w:color w:val="auto"/>
              </w:rPr>
              <w:t>K_U03</w:t>
            </w:r>
          </w:p>
          <w:p w14:paraId="03012933" w14:textId="77777777" w:rsidR="00164525" w:rsidRPr="00164525" w:rsidRDefault="00164525" w:rsidP="00164525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  <w:r w:rsidRPr="00164525">
              <w:rPr>
                <w:rFonts w:ascii="Corbel" w:hAnsi="Corbel" w:cs="Corbel"/>
                <w:color w:val="auto"/>
              </w:rPr>
              <w:t>K_U06</w:t>
            </w:r>
          </w:p>
          <w:p w14:paraId="1BD09976" w14:textId="5E964CF6" w:rsidR="00164525" w:rsidRPr="00164525" w:rsidRDefault="00164525" w:rsidP="001645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4525">
              <w:rPr>
                <w:rFonts w:ascii="Corbel" w:hAnsi="Corbel" w:cs="Corbel"/>
                <w:b w:val="0"/>
                <w:szCs w:val="24"/>
              </w:rPr>
              <w:t>K_U07</w:t>
            </w:r>
          </w:p>
        </w:tc>
      </w:tr>
      <w:tr w:rsidR="00164525" w:rsidRPr="00B169DF" w14:paraId="66108F64" w14:textId="77777777" w:rsidTr="00B923DD">
        <w:tc>
          <w:tcPr>
            <w:tcW w:w="1681" w:type="dxa"/>
          </w:tcPr>
          <w:p w14:paraId="7AA86BE2" w14:textId="190D1B22" w:rsidR="00164525" w:rsidRPr="00B169DF" w:rsidRDefault="00164525" w:rsidP="0016452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EK_03</w:t>
            </w:r>
          </w:p>
        </w:tc>
        <w:tc>
          <w:tcPr>
            <w:tcW w:w="5974" w:type="dxa"/>
          </w:tcPr>
          <w:p w14:paraId="2A3FA9C0" w14:textId="2A219890" w:rsidR="00164525" w:rsidRPr="00164525" w:rsidRDefault="00441CA3" w:rsidP="00164525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bCs/>
                <w:smallCaps w:val="0"/>
                <w:sz w:val="22"/>
                <w:szCs w:val="20"/>
                <w:lang w:eastAsia="pl-PL"/>
              </w:rPr>
            </w:pPr>
            <w:r w:rsidRPr="001B4497">
              <w:rPr>
                <w:rFonts w:ascii="Corbel" w:eastAsia="Times New Roman" w:hAnsi="Corbel"/>
                <w:b w:val="0"/>
                <w:bCs/>
                <w:smallCaps w:val="0"/>
                <w:sz w:val="22"/>
                <w:szCs w:val="20"/>
                <w:lang w:eastAsia="pl-PL"/>
              </w:rPr>
              <w:t>Student potrafi krytycznie ocenić wyniki analizy finansowej, formułować wnioski i rekomendacje decyzyjne oraz działać w sposób odpowiedzialny i etyczny w procesie oceny ryzyka finansowego przedsiębiorstw.</w:t>
            </w:r>
          </w:p>
        </w:tc>
        <w:tc>
          <w:tcPr>
            <w:tcW w:w="1865" w:type="dxa"/>
          </w:tcPr>
          <w:p w14:paraId="466BB18B" w14:textId="77777777" w:rsidR="00164525" w:rsidRPr="00164525" w:rsidRDefault="00164525" w:rsidP="00164525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  <w:r w:rsidRPr="00164525">
              <w:rPr>
                <w:rFonts w:ascii="Corbel" w:hAnsi="Corbel" w:cs="Corbel"/>
                <w:color w:val="auto"/>
              </w:rPr>
              <w:t>K_K01</w:t>
            </w:r>
          </w:p>
          <w:p w14:paraId="2C870441" w14:textId="77777777" w:rsidR="00164525" w:rsidRPr="00164525" w:rsidRDefault="00164525" w:rsidP="00164525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  <w:r w:rsidRPr="00164525">
              <w:rPr>
                <w:rFonts w:ascii="Corbel" w:hAnsi="Corbel" w:cs="Corbel"/>
                <w:color w:val="auto"/>
              </w:rPr>
              <w:t>K_K02</w:t>
            </w:r>
          </w:p>
          <w:p w14:paraId="675FECE9" w14:textId="52BAF486" w:rsidR="00164525" w:rsidRPr="00164525" w:rsidRDefault="00164525" w:rsidP="001645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4525">
              <w:rPr>
                <w:rFonts w:ascii="Corbel" w:hAnsi="Corbel" w:cs="Corbel"/>
                <w:b w:val="0"/>
                <w:szCs w:val="24"/>
              </w:rPr>
              <w:t>K_K04</w:t>
            </w:r>
          </w:p>
        </w:tc>
      </w:tr>
    </w:tbl>
    <w:p w14:paraId="2459ECF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00BD1F" w14:textId="4965F398" w:rsidR="0085747A" w:rsidRDefault="00675843" w:rsidP="00B923DD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441CA3">
        <w:rPr>
          <w:rFonts w:ascii="Corbel" w:hAnsi="Corbel"/>
          <w:b/>
          <w:sz w:val="24"/>
          <w:szCs w:val="24"/>
        </w:rPr>
        <w:t>3.3</w:t>
      </w:r>
      <w:r w:rsidR="001D7B54" w:rsidRPr="00441CA3">
        <w:rPr>
          <w:rFonts w:ascii="Corbel" w:hAnsi="Corbel"/>
          <w:b/>
          <w:sz w:val="24"/>
          <w:szCs w:val="24"/>
        </w:rPr>
        <w:t xml:space="preserve"> </w:t>
      </w:r>
      <w:r w:rsidR="0085747A" w:rsidRPr="00441CA3">
        <w:rPr>
          <w:rFonts w:ascii="Corbel" w:hAnsi="Corbel"/>
          <w:b/>
          <w:sz w:val="24"/>
          <w:szCs w:val="24"/>
        </w:rPr>
        <w:t>T</w:t>
      </w:r>
      <w:r w:rsidR="001D7B54" w:rsidRPr="00441CA3">
        <w:rPr>
          <w:rFonts w:ascii="Corbel" w:hAnsi="Corbel"/>
          <w:b/>
          <w:sz w:val="24"/>
          <w:szCs w:val="24"/>
        </w:rPr>
        <w:t>reści</w:t>
      </w:r>
      <w:r w:rsidR="001D7B54" w:rsidRPr="00B169DF">
        <w:rPr>
          <w:rFonts w:ascii="Corbel" w:hAnsi="Corbel"/>
          <w:b/>
          <w:sz w:val="24"/>
          <w:szCs w:val="24"/>
        </w:rPr>
        <w:t xml:space="preserve">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27C0314" w14:textId="77777777" w:rsidR="00B923DD" w:rsidRPr="00B923DD" w:rsidRDefault="00B923DD" w:rsidP="00B923DD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12153FDE" w14:textId="77777777" w:rsidR="00164525" w:rsidRPr="009C54AE" w:rsidRDefault="00164525" w:rsidP="00164525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43FDC06" w14:textId="77777777" w:rsidR="00164525" w:rsidRPr="009C54AE" w:rsidRDefault="00164525" w:rsidP="00164525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41CA3" w:rsidRPr="009C54AE" w14:paraId="24EC37CA" w14:textId="77777777" w:rsidTr="00957DE9">
        <w:tc>
          <w:tcPr>
            <w:tcW w:w="9520" w:type="dxa"/>
          </w:tcPr>
          <w:p w14:paraId="2413C152" w14:textId="77777777" w:rsidR="00441CA3" w:rsidRPr="009C54AE" w:rsidRDefault="00441CA3" w:rsidP="00957DE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41CA3" w:rsidRPr="00161AB3" w14:paraId="47B45930" w14:textId="77777777" w:rsidTr="00957DE9">
        <w:tc>
          <w:tcPr>
            <w:tcW w:w="9520" w:type="dxa"/>
          </w:tcPr>
          <w:p w14:paraId="1525016C" w14:textId="77777777" w:rsidR="00441CA3" w:rsidRPr="00E50E97" w:rsidRDefault="00441CA3" w:rsidP="00957D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50E97">
              <w:rPr>
                <w:rFonts w:ascii="Corbel" w:hAnsi="Corbel"/>
                <w:sz w:val="24"/>
                <w:szCs w:val="24"/>
              </w:rPr>
              <w:t>Zaawansowana analiza finansowa (wprowadzenie). Rola zaawansowanej analizy finansowej w zarządzaniu ryzykiem przedsiębiorstwa. Analiza finansowa a controlling, audyt i zarządzanie wartością firmy. Ograniczenia klasycznej analizy wskaźnikowej – potrzeba metod wielowymiarowych</w:t>
            </w:r>
          </w:p>
        </w:tc>
      </w:tr>
      <w:tr w:rsidR="00441CA3" w:rsidRPr="00161AB3" w14:paraId="41B29399" w14:textId="77777777" w:rsidTr="00957DE9">
        <w:tc>
          <w:tcPr>
            <w:tcW w:w="9520" w:type="dxa"/>
          </w:tcPr>
          <w:p w14:paraId="6CCE4ED1" w14:textId="77777777" w:rsidR="00441CA3" w:rsidRPr="00E50E97" w:rsidRDefault="00441CA3" w:rsidP="00957D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50E97">
              <w:rPr>
                <w:rFonts w:ascii="Corbel" w:hAnsi="Corbel"/>
                <w:sz w:val="24"/>
                <w:szCs w:val="24"/>
              </w:rPr>
              <w:t>Selekcja i standaryzacja wskaźników finansowych. Konwersja sprawozdań finansowych na potrzeby analiz porównawczych i predykcyjnych.</w:t>
            </w:r>
          </w:p>
        </w:tc>
      </w:tr>
      <w:tr w:rsidR="00441CA3" w:rsidRPr="00161AB3" w14:paraId="5F7F759D" w14:textId="77777777" w:rsidTr="00957DE9">
        <w:tc>
          <w:tcPr>
            <w:tcW w:w="9520" w:type="dxa"/>
          </w:tcPr>
          <w:p w14:paraId="7AD52F2B" w14:textId="77777777" w:rsidR="00441CA3" w:rsidRPr="00E50E97" w:rsidRDefault="00441CA3" w:rsidP="00957DE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50E97">
              <w:rPr>
                <w:rFonts w:ascii="Corbel" w:hAnsi="Corbel"/>
                <w:sz w:val="24"/>
                <w:szCs w:val="24"/>
              </w:rPr>
              <w:lastRenderedPageBreak/>
              <w:t xml:space="preserve">Modele wczesnego ostrzegania – podejście klasyczne. Istota i klasyfikacja modeli wczesnego ostrzegania. Kryteria doboru zmiennych do modeli predykcyjnych. Modele zagraniczne oraz krajowe – bariery i możliwości ich stosowania. </w:t>
            </w:r>
          </w:p>
        </w:tc>
      </w:tr>
      <w:tr w:rsidR="00441CA3" w:rsidRPr="00161AB3" w14:paraId="3C9AA5BD" w14:textId="77777777" w:rsidTr="00957DE9">
        <w:tc>
          <w:tcPr>
            <w:tcW w:w="9520" w:type="dxa"/>
          </w:tcPr>
          <w:p w14:paraId="37CFDE94" w14:textId="77777777" w:rsidR="00441CA3" w:rsidRPr="00E50E97" w:rsidRDefault="00441CA3" w:rsidP="00957DE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50E97">
              <w:rPr>
                <w:rFonts w:ascii="Corbel" w:hAnsi="Corbel"/>
                <w:sz w:val="24"/>
                <w:szCs w:val="24"/>
              </w:rPr>
              <w:t>Zastosowanie modeli dyskryminacyjnych w ocenie kondycji finansowej przedsiębiorstwa.</w:t>
            </w:r>
          </w:p>
        </w:tc>
      </w:tr>
      <w:tr w:rsidR="00441CA3" w:rsidRPr="00161AB3" w14:paraId="7035DC0D" w14:textId="77777777" w:rsidTr="00957DE9">
        <w:tc>
          <w:tcPr>
            <w:tcW w:w="9520" w:type="dxa"/>
          </w:tcPr>
          <w:p w14:paraId="13D51290" w14:textId="77777777" w:rsidR="00441CA3" w:rsidRPr="00E50E97" w:rsidRDefault="00441CA3" w:rsidP="00957DE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50E97">
              <w:rPr>
                <w:rFonts w:ascii="Corbel" w:hAnsi="Corbel"/>
                <w:sz w:val="24"/>
                <w:szCs w:val="24"/>
              </w:rPr>
              <w:t>Regresja logistyczna w prognozowaniu upadłości przedsiębiorstw.</w:t>
            </w:r>
          </w:p>
        </w:tc>
      </w:tr>
      <w:tr w:rsidR="00441CA3" w:rsidRPr="00161AB3" w14:paraId="275D1193" w14:textId="77777777" w:rsidTr="00957DE9">
        <w:tc>
          <w:tcPr>
            <w:tcW w:w="9520" w:type="dxa"/>
          </w:tcPr>
          <w:p w14:paraId="5D47D256" w14:textId="77777777" w:rsidR="00441CA3" w:rsidRPr="00E50E97" w:rsidRDefault="00441CA3" w:rsidP="00957DE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50E97">
              <w:rPr>
                <w:rFonts w:ascii="Corbel" w:hAnsi="Corbel"/>
                <w:sz w:val="24"/>
                <w:szCs w:val="24"/>
              </w:rPr>
              <w:t xml:space="preserve">Modele </w:t>
            </w:r>
            <w:r w:rsidRPr="00E50E97">
              <w:rPr>
                <w:rFonts w:ascii="Corbel" w:hAnsi="Corbel"/>
                <w:i/>
                <w:iCs/>
                <w:sz w:val="24"/>
                <w:szCs w:val="24"/>
              </w:rPr>
              <w:t>scoringowe</w:t>
            </w:r>
            <w:r w:rsidRPr="00E50E97">
              <w:rPr>
                <w:rFonts w:ascii="Corbel" w:hAnsi="Corbel"/>
                <w:sz w:val="24"/>
                <w:szCs w:val="24"/>
              </w:rPr>
              <w:t xml:space="preserve"> (punktowe) w ocenie ryzyka kredytowego i finansowego.</w:t>
            </w:r>
          </w:p>
        </w:tc>
      </w:tr>
      <w:tr w:rsidR="00441CA3" w:rsidRPr="00161AB3" w14:paraId="6C46860D" w14:textId="77777777" w:rsidTr="00957DE9">
        <w:tc>
          <w:tcPr>
            <w:tcW w:w="9520" w:type="dxa"/>
          </w:tcPr>
          <w:p w14:paraId="3877F032" w14:textId="77777777" w:rsidR="00441CA3" w:rsidRPr="00E50E97" w:rsidRDefault="00441CA3" w:rsidP="00957DE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50E97">
              <w:rPr>
                <w:rFonts w:ascii="Corbel" w:hAnsi="Corbel"/>
                <w:sz w:val="24"/>
                <w:szCs w:val="24"/>
              </w:rPr>
              <w:t>Metody wielokryterialne i alternatywne. Metoda DEA (</w:t>
            </w:r>
            <w:r w:rsidRPr="00E50E97">
              <w:rPr>
                <w:rFonts w:ascii="Corbel" w:hAnsi="Corbel"/>
                <w:i/>
                <w:iCs/>
                <w:sz w:val="24"/>
                <w:szCs w:val="24"/>
              </w:rPr>
              <w:t>Data Envelopment Analysis</w:t>
            </w:r>
            <w:r w:rsidRPr="00E50E97">
              <w:rPr>
                <w:rFonts w:ascii="Corbel" w:hAnsi="Corbel"/>
                <w:sz w:val="24"/>
                <w:szCs w:val="24"/>
              </w:rPr>
              <w:t>) w ocenie efektywności finansowej. Wskaźniki syntetyczne i rankingi przedsiębiorstw. Porównanie wyników uzyskanych różnymi metodami.</w:t>
            </w:r>
          </w:p>
        </w:tc>
      </w:tr>
      <w:tr w:rsidR="00441CA3" w:rsidRPr="00161AB3" w14:paraId="36365181" w14:textId="77777777" w:rsidTr="00957DE9">
        <w:tc>
          <w:tcPr>
            <w:tcW w:w="9520" w:type="dxa"/>
          </w:tcPr>
          <w:p w14:paraId="6891A365" w14:textId="77777777" w:rsidR="00441CA3" w:rsidRPr="00E50E97" w:rsidRDefault="00441CA3" w:rsidP="00957DE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50E97">
              <w:rPr>
                <w:rFonts w:ascii="Corbel" w:hAnsi="Corbel"/>
                <w:sz w:val="24"/>
                <w:szCs w:val="24"/>
              </w:rPr>
              <w:t>Zastosowania praktyczne. Modele wczesnego ostrzegania w praktyce bankowej, audytorskiej i inwestycyjnej. Analiza przedsiębiorstw zagrożonych upadłością (</w:t>
            </w:r>
            <w:r w:rsidRPr="00E50E97">
              <w:rPr>
                <w:rFonts w:ascii="Corbel" w:hAnsi="Corbel"/>
                <w:i/>
                <w:iCs/>
                <w:sz w:val="24"/>
                <w:szCs w:val="24"/>
              </w:rPr>
              <w:t>distress</w:t>
            </w:r>
            <w:r w:rsidRPr="00E50E97">
              <w:rPr>
                <w:rFonts w:ascii="Corbel" w:hAnsi="Corbel"/>
                <w:sz w:val="24"/>
                <w:szCs w:val="24"/>
              </w:rPr>
              <w:t xml:space="preserve">). Interpretacja prawdopodobieństwa bankructwa i klasyfikacja przedsiębiorstw. Wnioski decyzyjne i rekomendacje strategiczne. </w:t>
            </w:r>
          </w:p>
        </w:tc>
      </w:tr>
    </w:tbl>
    <w:p w14:paraId="5ECF4647" w14:textId="77777777" w:rsidR="00164525" w:rsidRPr="009C54AE" w:rsidRDefault="00164525" w:rsidP="00164525">
      <w:pPr>
        <w:spacing w:after="0" w:line="240" w:lineRule="auto"/>
        <w:rPr>
          <w:rFonts w:ascii="Corbel" w:hAnsi="Corbel"/>
          <w:sz w:val="24"/>
          <w:szCs w:val="24"/>
        </w:rPr>
      </w:pPr>
    </w:p>
    <w:p w14:paraId="50C802B6" w14:textId="5BB40BC1" w:rsidR="00164525" w:rsidRPr="009C54AE" w:rsidRDefault="00164525" w:rsidP="00164525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 </w:t>
      </w:r>
    </w:p>
    <w:p w14:paraId="241CCFB1" w14:textId="77777777" w:rsidR="00164525" w:rsidRPr="009C54AE" w:rsidRDefault="00164525" w:rsidP="00164525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41CA3" w:rsidRPr="009C54AE" w14:paraId="128CF1CF" w14:textId="77777777" w:rsidTr="00957DE9">
        <w:tc>
          <w:tcPr>
            <w:tcW w:w="9520" w:type="dxa"/>
          </w:tcPr>
          <w:p w14:paraId="4CCA9397" w14:textId="77777777" w:rsidR="00441CA3" w:rsidRPr="009C54AE" w:rsidRDefault="00441CA3" w:rsidP="00957DE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41CA3" w:rsidRPr="009C54AE" w14:paraId="64031A1F" w14:textId="77777777" w:rsidTr="00957DE9">
        <w:tc>
          <w:tcPr>
            <w:tcW w:w="9520" w:type="dxa"/>
          </w:tcPr>
          <w:p w14:paraId="44253F88" w14:textId="77777777" w:rsidR="00441CA3" w:rsidRPr="009C54AE" w:rsidRDefault="00441CA3" w:rsidP="00957DE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B506D">
              <w:rPr>
                <w:rFonts w:ascii="Corbel" w:hAnsi="Corbel"/>
                <w:sz w:val="24"/>
                <w:szCs w:val="24"/>
              </w:rPr>
              <w:t>Wprowadzenie do zaawansowanej oceny kondycji finansowej przedsiębiorstwa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AB506D">
              <w:rPr>
                <w:rFonts w:ascii="Corbel" w:hAnsi="Corbel"/>
                <w:sz w:val="24"/>
                <w:szCs w:val="24"/>
              </w:rPr>
              <w:t>Cele analizy finansowej w ujęciu zaawansowanym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AB506D">
              <w:rPr>
                <w:rFonts w:ascii="Corbel" w:hAnsi="Corbel"/>
                <w:sz w:val="24"/>
                <w:szCs w:val="24"/>
              </w:rPr>
              <w:t>Identyfikacja interesariuszy analizy (bank, inwestor, audytor, zarząd).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B506D">
              <w:rPr>
                <w:rFonts w:ascii="Corbel" w:hAnsi="Corbel"/>
                <w:sz w:val="24"/>
                <w:szCs w:val="24"/>
              </w:rPr>
              <w:t>Studium przypadku: różne potrzeby informacyjne – różne wnioski z tej samej analizy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41CA3" w:rsidRPr="009C54AE" w14:paraId="447C0F5A" w14:textId="77777777" w:rsidTr="00957DE9">
        <w:tc>
          <w:tcPr>
            <w:tcW w:w="9520" w:type="dxa"/>
          </w:tcPr>
          <w:p w14:paraId="660E0FAB" w14:textId="77777777" w:rsidR="00441CA3" w:rsidRPr="00C33033" w:rsidRDefault="00441CA3" w:rsidP="00957DE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B506D">
              <w:rPr>
                <w:rFonts w:ascii="Corbel" w:hAnsi="Corbel"/>
                <w:sz w:val="24"/>
                <w:szCs w:val="24"/>
              </w:rPr>
              <w:t>Analiza wstępna i porównawcza przedsiębiorstw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AB506D">
              <w:rPr>
                <w:rFonts w:ascii="Corbel" w:hAnsi="Corbel"/>
                <w:sz w:val="24"/>
                <w:szCs w:val="24"/>
              </w:rPr>
              <w:t>Analiza pionowa i pozioma sprawozdań finansowych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AB506D">
              <w:rPr>
                <w:rFonts w:ascii="Corbel" w:hAnsi="Corbel"/>
                <w:sz w:val="24"/>
                <w:szCs w:val="24"/>
              </w:rPr>
              <w:t>Ocena zmian strukturalnych i trendów w czasie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AB506D">
              <w:rPr>
                <w:rFonts w:ascii="Corbel" w:hAnsi="Corbel"/>
                <w:sz w:val="24"/>
                <w:szCs w:val="24"/>
              </w:rPr>
              <w:t>Porównanie wyników przedsiębiorstwa z: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B506D">
              <w:rPr>
                <w:rFonts w:ascii="Corbel" w:hAnsi="Corbel"/>
                <w:sz w:val="24"/>
                <w:szCs w:val="24"/>
              </w:rPr>
              <w:t>konkurentami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AB506D">
              <w:rPr>
                <w:rFonts w:ascii="Corbel" w:hAnsi="Corbel"/>
                <w:sz w:val="24"/>
                <w:szCs w:val="24"/>
              </w:rPr>
              <w:t>średnimi branżowymi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AB506D">
              <w:rPr>
                <w:rFonts w:ascii="Corbel" w:hAnsi="Corbel"/>
                <w:sz w:val="24"/>
                <w:szCs w:val="24"/>
              </w:rPr>
              <w:t>benchmarkami sektorowymi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AB506D">
              <w:rPr>
                <w:rFonts w:ascii="Corbel" w:hAnsi="Corbel"/>
                <w:sz w:val="24"/>
                <w:szCs w:val="24"/>
              </w:rPr>
              <w:t>Formułowanie wniosków diagnostycznych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41CA3" w:rsidRPr="009C54AE" w14:paraId="6ADD13D6" w14:textId="77777777" w:rsidTr="00957DE9">
        <w:tc>
          <w:tcPr>
            <w:tcW w:w="9520" w:type="dxa"/>
          </w:tcPr>
          <w:p w14:paraId="6665CFAD" w14:textId="77777777" w:rsidR="00441CA3" w:rsidRPr="00C33033" w:rsidRDefault="00441CA3" w:rsidP="00957DE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33033">
              <w:rPr>
                <w:rFonts w:ascii="Corbel" w:hAnsi="Corbel"/>
                <w:sz w:val="24"/>
                <w:szCs w:val="24"/>
              </w:rPr>
              <w:t>Zaawansowana analiza wskaźnikowa w ocenie przedsiębiorstwa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C33033">
              <w:rPr>
                <w:rFonts w:ascii="Corbel" w:hAnsi="Corbel"/>
                <w:sz w:val="24"/>
                <w:szCs w:val="24"/>
              </w:rPr>
              <w:t>Interpretacja wskaźników płynności, rentowności, zadłużenia i sprawności działania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C33033">
              <w:rPr>
                <w:rFonts w:ascii="Corbel" w:hAnsi="Corbel"/>
                <w:sz w:val="24"/>
                <w:szCs w:val="24"/>
              </w:rPr>
              <w:t>Analiza relacji między grupami wskaźników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C33033">
              <w:rPr>
                <w:rFonts w:ascii="Corbel" w:hAnsi="Corbel"/>
                <w:sz w:val="24"/>
                <w:szCs w:val="24"/>
              </w:rPr>
              <w:t>Identyfikacja symptomów pogarszającej się kondycji finansowej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C33033">
              <w:rPr>
                <w:rFonts w:ascii="Corbel" w:hAnsi="Corbel"/>
                <w:sz w:val="24"/>
                <w:szCs w:val="24"/>
              </w:rPr>
              <w:t>Studium przypadku: analiza porównawcza kilku podmiotów z jednej branży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41CA3" w:rsidRPr="009C54AE" w14:paraId="71F9E3FA" w14:textId="77777777" w:rsidTr="00957DE9">
        <w:tc>
          <w:tcPr>
            <w:tcW w:w="9520" w:type="dxa"/>
          </w:tcPr>
          <w:p w14:paraId="3E4ED97A" w14:textId="77777777" w:rsidR="00441CA3" w:rsidRPr="00C33033" w:rsidRDefault="00441CA3" w:rsidP="00957DE9">
            <w:pPr>
              <w:suppressAutoHyphens/>
              <w:autoSpaceDE w:val="0"/>
              <w:autoSpaceDN w:val="0"/>
              <w:spacing w:after="0"/>
              <w:jc w:val="both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C33033">
              <w:rPr>
                <w:rFonts w:ascii="Corbel" w:hAnsi="Corbel"/>
                <w:sz w:val="24"/>
                <w:szCs w:val="24"/>
              </w:rPr>
              <w:t>Modele wczesnego ostrzegania – zastosowanie w praktyce. Idea i zakres zastosowania modeli predykcji upadłości. Zastosowanie klasycznych modeli dyskryminacyjnych. Interpretacja wyników modeli i klasyfikacja przedsiębiorstw (bezpieczne / zagrożone). Porównanie wyników różnych modeli dla tego samego przedsiębiorstwa.</w:t>
            </w:r>
          </w:p>
        </w:tc>
      </w:tr>
      <w:tr w:rsidR="00441CA3" w:rsidRPr="009C54AE" w14:paraId="4CBDFD34" w14:textId="77777777" w:rsidTr="00957DE9">
        <w:tc>
          <w:tcPr>
            <w:tcW w:w="9520" w:type="dxa"/>
          </w:tcPr>
          <w:p w14:paraId="1AABD2AD" w14:textId="77777777" w:rsidR="00441CA3" w:rsidRPr="00E50E97" w:rsidRDefault="00441CA3" w:rsidP="00957DE9">
            <w:pPr>
              <w:suppressAutoHyphens/>
              <w:autoSpaceDE w:val="0"/>
              <w:autoSpaceDN w:val="0"/>
              <w:spacing w:after="0"/>
              <w:jc w:val="both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C33033">
              <w:rPr>
                <w:rFonts w:ascii="Corbel" w:hAnsi="Corbel"/>
                <w:sz w:val="24"/>
                <w:szCs w:val="24"/>
              </w:rPr>
              <w:t xml:space="preserve">Regresja logistyczna </w:t>
            </w:r>
            <w:r>
              <w:rPr>
                <w:rFonts w:ascii="Corbel" w:hAnsi="Corbel"/>
                <w:sz w:val="24"/>
                <w:szCs w:val="24"/>
              </w:rPr>
              <w:t xml:space="preserve">w prognozowaniu sytuacji finansowej przedsiębiorstwa. Podobieństwa i różnice między modelami dyskryminacyjnymi i logitowymi. </w:t>
            </w:r>
            <w:r w:rsidRPr="00C33033">
              <w:rPr>
                <w:rFonts w:ascii="Corbel" w:hAnsi="Corbel"/>
                <w:sz w:val="24"/>
                <w:szCs w:val="24"/>
              </w:rPr>
              <w:t>Sens ekonomiczny prawdopodobieństwa upadłości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C33033">
              <w:rPr>
                <w:rFonts w:ascii="Corbel" w:hAnsi="Corbel"/>
                <w:sz w:val="24"/>
                <w:szCs w:val="24"/>
              </w:rPr>
              <w:t>Interpretacja wyników modeli logistycznyc</w:t>
            </w:r>
            <w:r>
              <w:rPr>
                <w:rFonts w:ascii="Corbel" w:hAnsi="Corbel"/>
                <w:sz w:val="24"/>
                <w:szCs w:val="24"/>
              </w:rPr>
              <w:t>h.</w:t>
            </w:r>
          </w:p>
        </w:tc>
      </w:tr>
      <w:tr w:rsidR="00441CA3" w:rsidRPr="009C54AE" w14:paraId="4D2E0B7D" w14:textId="77777777" w:rsidTr="00957DE9">
        <w:tc>
          <w:tcPr>
            <w:tcW w:w="9520" w:type="dxa"/>
          </w:tcPr>
          <w:p w14:paraId="2FA7A33C" w14:textId="77777777" w:rsidR="00441CA3" w:rsidRPr="00E50E97" w:rsidRDefault="00441CA3" w:rsidP="00957DE9">
            <w:pPr>
              <w:suppressAutoHyphens/>
              <w:autoSpaceDE w:val="0"/>
              <w:autoSpaceDN w:val="0"/>
              <w:spacing w:after="0"/>
              <w:jc w:val="both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C33033">
              <w:rPr>
                <w:rFonts w:ascii="Corbel" w:hAnsi="Corbel"/>
                <w:sz w:val="24"/>
                <w:szCs w:val="24"/>
              </w:rPr>
              <w:t>Modele punktowe (</w:t>
            </w:r>
            <w:r w:rsidRPr="00E50E97">
              <w:rPr>
                <w:rFonts w:ascii="Corbel" w:hAnsi="Corbel"/>
                <w:i/>
                <w:iCs/>
                <w:sz w:val="24"/>
                <w:szCs w:val="24"/>
              </w:rPr>
              <w:t>scoringowe</w:t>
            </w:r>
            <w:r w:rsidRPr="00C33033">
              <w:rPr>
                <w:rFonts w:ascii="Corbel" w:hAnsi="Corbel"/>
                <w:sz w:val="24"/>
                <w:szCs w:val="24"/>
              </w:rPr>
              <w:t>) w praktyce bankowej i analitycznej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C33033">
              <w:rPr>
                <w:rFonts w:ascii="Corbel" w:hAnsi="Corbel"/>
                <w:sz w:val="24"/>
                <w:szCs w:val="24"/>
              </w:rPr>
              <w:t>Studium przypadku: ocena zdolności kredytowej i ryzyka finansowego firmy</w:t>
            </w:r>
            <w:r>
              <w:rPr>
                <w:rFonts w:ascii="Corbel" w:hAnsi="Corbel"/>
                <w:sz w:val="24"/>
                <w:szCs w:val="24"/>
              </w:rPr>
              <w:t xml:space="preserve">. Model </w:t>
            </w:r>
            <w:r w:rsidRPr="00E50E97">
              <w:rPr>
                <w:rFonts w:ascii="Corbel" w:hAnsi="Corbel"/>
                <w:i/>
                <w:iCs/>
                <w:sz w:val="24"/>
                <w:szCs w:val="24"/>
              </w:rPr>
              <w:t>Quick-Test</w:t>
            </w:r>
            <w:r>
              <w:rPr>
                <w:rFonts w:ascii="Corbel" w:hAnsi="Corbel"/>
                <w:sz w:val="24"/>
                <w:szCs w:val="24"/>
              </w:rPr>
              <w:t>, Punktowa Metoda Oceny Ryzyka Bankowego – podejście klasyczne oraz modyfikacje banków.</w:t>
            </w:r>
          </w:p>
        </w:tc>
      </w:tr>
      <w:tr w:rsidR="00441CA3" w:rsidRPr="009C54AE" w14:paraId="72DC0272" w14:textId="77777777" w:rsidTr="00957DE9">
        <w:tc>
          <w:tcPr>
            <w:tcW w:w="9520" w:type="dxa"/>
          </w:tcPr>
          <w:p w14:paraId="7A7B9A51" w14:textId="77777777" w:rsidR="00441CA3" w:rsidRPr="00E50E97" w:rsidRDefault="00441CA3" w:rsidP="00957DE9">
            <w:pPr>
              <w:suppressAutoHyphens/>
              <w:autoSpaceDE w:val="0"/>
              <w:autoSpaceDN w:val="0"/>
              <w:spacing w:after="0"/>
              <w:jc w:val="both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E50E97">
              <w:rPr>
                <w:rFonts w:ascii="Corbel" w:hAnsi="Corbel"/>
                <w:sz w:val="24"/>
                <w:szCs w:val="24"/>
              </w:rPr>
              <w:t>Analiza przepływów pieniężnych w ocenie ryzyka finansowego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E50E97">
              <w:rPr>
                <w:rFonts w:ascii="Corbel" w:hAnsi="Corbel"/>
                <w:sz w:val="24"/>
                <w:szCs w:val="24"/>
              </w:rPr>
              <w:t xml:space="preserve">Struktura i jakość </w:t>
            </w:r>
            <w:r w:rsidRPr="00E50E97">
              <w:rPr>
                <w:rFonts w:ascii="Corbel" w:hAnsi="Corbel"/>
                <w:i/>
                <w:iCs/>
                <w:sz w:val="24"/>
                <w:szCs w:val="24"/>
              </w:rPr>
              <w:t>Cash Flow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E50E97">
              <w:rPr>
                <w:rFonts w:ascii="Corbel" w:hAnsi="Corbel"/>
                <w:sz w:val="24"/>
                <w:szCs w:val="24"/>
              </w:rPr>
              <w:t>Związek między zyskiem netto a przepływami pieniężnymi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E50E97">
              <w:rPr>
                <w:rFonts w:ascii="Corbel" w:hAnsi="Corbel"/>
                <w:sz w:val="24"/>
                <w:szCs w:val="24"/>
              </w:rPr>
              <w:t>Identyfikacja sygnałów ostrzegawczych w rachunku przepływów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E50E97">
              <w:rPr>
                <w:rFonts w:ascii="Corbel" w:hAnsi="Corbel"/>
                <w:sz w:val="24"/>
                <w:szCs w:val="24"/>
              </w:rPr>
              <w:t>Studium przypadku: przedsiębiorstwo rentowne, ale z problemami płynnościowymi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41CA3" w:rsidRPr="009C54AE" w14:paraId="02516139" w14:textId="77777777" w:rsidTr="00957DE9">
        <w:tc>
          <w:tcPr>
            <w:tcW w:w="9520" w:type="dxa"/>
          </w:tcPr>
          <w:p w14:paraId="7D56B457" w14:textId="77777777" w:rsidR="00441CA3" w:rsidRPr="00E50E97" w:rsidRDefault="00441CA3" w:rsidP="00957DE9">
            <w:pPr>
              <w:suppressAutoHyphens/>
              <w:autoSpaceDE w:val="0"/>
              <w:autoSpaceDN w:val="0"/>
              <w:spacing w:after="0"/>
              <w:jc w:val="both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E50E97">
              <w:rPr>
                <w:rFonts w:ascii="Corbel" w:hAnsi="Corbel"/>
                <w:sz w:val="24"/>
                <w:szCs w:val="24"/>
              </w:rPr>
              <w:t>Zastosowanie DEA w ocenie efektywności przedsiębiorstw. Idea metody DEA jako narzędzia oceny względnej efektywności. Interpretacja wyników efektywności technicznej. Porównanie przedsiębiorstw w ramach jednej branży. Ograniczenia metody DEA w analizie finansowej.</w:t>
            </w:r>
          </w:p>
        </w:tc>
      </w:tr>
      <w:tr w:rsidR="00441CA3" w:rsidRPr="009C54AE" w14:paraId="6013F9A4" w14:textId="77777777" w:rsidTr="00957DE9">
        <w:tc>
          <w:tcPr>
            <w:tcW w:w="9520" w:type="dxa"/>
          </w:tcPr>
          <w:p w14:paraId="070B85AD" w14:textId="77777777" w:rsidR="00441CA3" w:rsidRPr="00E50E97" w:rsidRDefault="00441CA3" w:rsidP="00957DE9">
            <w:pPr>
              <w:suppressAutoHyphens/>
              <w:autoSpaceDE w:val="0"/>
              <w:autoSpaceDN w:val="0"/>
              <w:spacing w:after="0"/>
              <w:jc w:val="both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E50E97">
              <w:rPr>
                <w:rFonts w:ascii="Corbel" w:hAnsi="Corbel"/>
                <w:sz w:val="24"/>
                <w:szCs w:val="24"/>
              </w:rPr>
              <w:lastRenderedPageBreak/>
              <w:t xml:space="preserve">Kompleksowa ocena kondycji finansowej przedsiębiorstwa – </w:t>
            </w:r>
            <w:r w:rsidRPr="00E50E97">
              <w:rPr>
                <w:rFonts w:ascii="Corbel" w:hAnsi="Corbel"/>
                <w:i/>
                <w:iCs/>
                <w:sz w:val="24"/>
                <w:szCs w:val="24"/>
              </w:rPr>
              <w:t>case study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E50E97">
              <w:rPr>
                <w:rFonts w:ascii="Corbel" w:hAnsi="Corbel"/>
                <w:sz w:val="24"/>
                <w:szCs w:val="24"/>
              </w:rPr>
              <w:t>Zastosowanie zestawu narzędzi analizy finansowej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E50E97">
              <w:rPr>
                <w:rFonts w:ascii="Corbel" w:hAnsi="Corbel"/>
                <w:sz w:val="24"/>
                <w:szCs w:val="24"/>
              </w:rPr>
              <w:t>Integracja wyników: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E50E97">
              <w:rPr>
                <w:rFonts w:ascii="Corbel" w:hAnsi="Corbel"/>
                <w:sz w:val="24"/>
                <w:szCs w:val="24"/>
              </w:rPr>
              <w:t>analizy wskaźnikowej</w:t>
            </w:r>
            <w:r>
              <w:rPr>
                <w:rFonts w:ascii="Corbel" w:hAnsi="Corbel"/>
                <w:sz w:val="24"/>
                <w:szCs w:val="24"/>
              </w:rPr>
              <w:t>. M</w:t>
            </w:r>
            <w:r w:rsidRPr="00E50E97">
              <w:rPr>
                <w:rFonts w:ascii="Corbel" w:hAnsi="Corbel"/>
                <w:sz w:val="24"/>
                <w:szCs w:val="24"/>
              </w:rPr>
              <w:t>odeli wczesnego ostrzegania</w:t>
            </w:r>
            <w:r>
              <w:rPr>
                <w:rFonts w:ascii="Corbel" w:hAnsi="Corbel"/>
                <w:sz w:val="24"/>
                <w:szCs w:val="24"/>
              </w:rPr>
              <w:t>. A</w:t>
            </w:r>
            <w:r w:rsidRPr="00E50E97">
              <w:rPr>
                <w:rFonts w:ascii="Corbel" w:hAnsi="Corbel"/>
                <w:sz w:val="24"/>
                <w:szCs w:val="24"/>
              </w:rPr>
              <w:t xml:space="preserve">nalizy </w:t>
            </w:r>
            <w:r w:rsidRPr="00E50E97">
              <w:rPr>
                <w:rFonts w:ascii="Corbel" w:hAnsi="Corbel"/>
                <w:i/>
                <w:iCs/>
                <w:sz w:val="24"/>
                <w:szCs w:val="24"/>
              </w:rPr>
              <w:t>Cash Flow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E50E97">
              <w:rPr>
                <w:rFonts w:ascii="Corbel" w:hAnsi="Corbel"/>
                <w:sz w:val="24"/>
                <w:szCs w:val="24"/>
              </w:rPr>
              <w:t>Opracowanie krótkiego raportu analitycznego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E50E97">
              <w:rPr>
                <w:rFonts w:ascii="Corbel" w:hAnsi="Corbel"/>
                <w:sz w:val="24"/>
                <w:szCs w:val="24"/>
              </w:rPr>
              <w:t>Formułowanie rekomendacji dla zarządu / inwestora / banku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4B32F01E" w14:textId="77777777" w:rsidR="00164525" w:rsidRPr="009C54AE" w:rsidRDefault="00164525" w:rsidP="0016452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B7109B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2504F70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3048DB" w14:textId="77777777" w:rsidR="00A44BB6" w:rsidRPr="008D5C7C" w:rsidRDefault="00A44BB6" w:rsidP="00A44BB6">
      <w:pPr>
        <w:autoSpaceDE w:val="0"/>
        <w:autoSpaceDN w:val="0"/>
        <w:adjustRightInd w:val="0"/>
        <w:spacing w:after="0" w:line="240" w:lineRule="auto"/>
        <w:rPr>
          <w:rFonts w:ascii="Corbel" w:hAnsi="Corbel"/>
          <w:sz w:val="24"/>
          <w:szCs w:val="24"/>
        </w:rPr>
      </w:pPr>
      <w:r w:rsidRPr="00B24B1A">
        <w:rPr>
          <w:rFonts w:ascii="Corbel" w:hAnsi="Corbel"/>
          <w:sz w:val="24"/>
          <w:szCs w:val="24"/>
        </w:rPr>
        <w:t>Wykład z prezentacją multimedialną</w:t>
      </w:r>
      <w:r>
        <w:rPr>
          <w:rFonts w:ascii="Corbel" w:hAnsi="Corbel"/>
          <w:sz w:val="24"/>
          <w:szCs w:val="24"/>
        </w:rPr>
        <w:t>.</w:t>
      </w:r>
    </w:p>
    <w:p w14:paraId="0967E708" w14:textId="77777777" w:rsidR="00A44BB6" w:rsidRPr="00B24B1A" w:rsidRDefault="00A44BB6" w:rsidP="00A44BB6">
      <w:pPr>
        <w:autoSpaceDE w:val="0"/>
        <w:autoSpaceDN w:val="0"/>
        <w:adjustRightInd w:val="0"/>
        <w:spacing w:after="0" w:line="240" w:lineRule="auto"/>
        <w:rPr>
          <w:rFonts w:ascii="Corbel" w:hAnsi="Corbel"/>
          <w:sz w:val="24"/>
          <w:szCs w:val="24"/>
          <w:lang w:eastAsia="pl-PL"/>
        </w:rPr>
      </w:pPr>
      <w:r w:rsidRPr="00B24B1A">
        <w:rPr>
          <w:rFonts w:ascii="Corbel" w:hAnsi="Corbel"/>
          <w:sz w:val="24"/>
          <w:szCs w:val="24"/>
        </w:rPr>
        <w:t xml:space="preserve">Ćwiczenia: </w:t>
      </w:r>
      <w:r w:rsidRPr="00B24B1A">
        <w:rPr>
          <w:rFonts w:ascii="Corbel" w:hAnsi="Corbel"/>
          <w:sz w:val="24"/>
          <w:szCs w:val="24"/>
          <w:lang w:eastAsia="pl-PL"/>
        </w:rPr>
        <w:t xml:space="preserve">praca zespołowa i indywidualna, prezentacja multimedialna </w:t>
      </w:r>
      <w:r w:rsidRPr="00B24B1A">
        <w:rPr>
          <w:rFonts w:ascii="Corbel" w:eastAsia="TimesNewRoman" w:hAnsi="Corbel" w:cs="TimesNewRoman"/>
          <w:sz w:val="24"/>
          <w:szCs w:val="24"/>
          <w:lang w:eastAsia="pl-PL"/>
        </w:rPr>
        <w:t>ć</w:t>
      </w:r>
      <w:r w:rsidRPr="00B24B1A">
        <w:rPr>
          <w:rFonts w:ascii="Corbel" w:hAnsi="Corbel"/>
          <w:sz w:val="24"/>
          <w:szCs w:val="24"/>
          <w:lang w:eastAsia="pl-PL"/>
        </w:rPr>
        <w:t>wicze</w:t>
      </w:r>
      <w:r w:rsidRPr="00B24B1A">
        <w:rPr>
          <w:rFonts w:ascii="Corbel" w:eastAsia="TimesNewRoman" w:hAnsi="Corbel" w:cs="TimesNewRoman"/>
          <w:sz w:val="24"/>
          <w:szCs w:val="24"/>
          <w:lang w:eastAsia="pl-PL"/>
        </w:rPr>
        <w:t xml:space="preserve">ń </w:t>
      </w:r>
      <w:r w:rsidRPr="00B24B1A">
        <w:rPr>
          <w:rFonts w:ascii="Corbel" w:hAnsi="Corbel"/>
          <w:sz w:val="24"/>
          <w:szCs w:val="24"/>
          <w:lang w:eastAsia="pl-PL"/>
        </w:rPr>
        <w:t>do rozwi</w:t>
      </w:r>
      <w:r w:rsidRPr="00B24B1A">
        <w:rPr>
          <w:rFonts w:ascii="Corbel" w:eastAsia="TimesNewRoman" w:hAnsi="Corbel" w:cs="TimesNewRoman"/>
          <w:sz w:val="24"/>
          <w:szCs w:val="24"/>
          <w:lang w:eastAsia="pl-PL"/>
        </w:rPr>
        <w:t>ą</w:t>
      </w:r>
      <w:r w:rsidRPr="00B24B1A">
        <w:rPr>
          <w:rFonts w:ascii="Corbel" w:hAnsi="Corbel"/>
          <w:sz w:val="24"/>
          <w:szCs w:val="24"/>
          <w:lang w:eastAsia="pl-PL"/>
        </w:rPr>
        <w:t>zania,</w:t>
      </w:r>
    </w:p>
    <w:p w14:paraId="7216DFD7" w14:textId="77777777" w:rsidR="00A44BB6" w:rsidRPr="00B24B1A" w:rsidRDefault="00A44BB6" w:rsidP="00A44BB6">
      <w:pPr>
        <w:autoSpaceDE w:val="0"/>
        <w:autoSpaceDN w:val="0"/>
        <w:adjustRightInd w:val="0"/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 w:rsidRPr="00B24B1A">
        <w:rPr>
          <w:rFonts w:ascii="Corbel" w:hAnsi="Corbel"/>
          <w:sz w:val="24"/>
          <w:szCs w:val="24"/>
          <w:lang w:eastAsia="pl-PL"/>
        </w:rPr>
        <w:t>obja</w:t>
      </w:r>
      <w:r w:rsidRPr="00B24B1A">
        <w:rPr>
          <w:rFonts w:ascii="Corbel" w:eastAsia="TimesNewRoman" w:hAnsi="Corbel" w:cs="TimesNewRoman"/>
          <w:sz w:val="24"/>
          <w:szCs w:val="24"/>
          <w:lang w:eastAsia="pl-PL"/>
        </w:rPr>
        <w:t>ś</w:t>
      </w:r>
      <w:r w:rsidRPr="00B24B1A">
        <w:rPr>
          <w:rFonts w:ascii="Corbel" w:hAnsi="Corbel"/>
          <w:sz w:val="24"/>
          <w:szCs w:val="24"/>
          <w:lang w:eastAsia="pl-PL"/>
        </w:rPr>
        <w:t>nienia słowne stosowanych rozwi</w:t>
      </w:r>
      <w:r w:rsidRPr="00B24B1A">
        <w:rPr>
          <w:rFonts w:ascii="Corbel" w:eastAsia="TimesNewRoman" w:hAnsi="Corbel" w:cs="TimesNewRoman"/>
          <w:sz w:val="24"/>
          <w:szCs w:val="24"/>
          <w:lang w:eastAsia="pl-PL"/>
        </w:rPr>
        <w:t>ą</w:t>
      </w:r>
      <w:r w:rsidRPr="00B24B1A">
        <w:rPr>
          <w:rFonts w:ascii="Corbel" w:hAnsi="Corbel"/>
          <w:sz w:val="24"/>
          <w:szCs w:val="24"/>
          <w:lang w:eastAsia="pl-PL"/>
        </w:rPr>
        <w:t>za</w:t>
      </w:r>
      <w:r w:rsidRPr="00B24B1A">
        <w:rPr>
          <w:rFonts w:ascii="Corbel" w:eastAsia="TimesNewRoman" w:hAnsi="Corbel" w:cs="TimesNewRoman"/>
          <w:sz w:val="24"/>
          <w:szCs w:val="24"/>
          <w:lang w:eastAsia="pl-PL"/>
        </w:rPr>
        <w:t>ń</w:t>
      </w:r>
      <w:r>
        <w:rPr>
          <w:rFonts w:ascii="Corbel" w:hAnsi="Corbel"/>
          <w:sz w:val="24"/>
          <w:szCs w:val="24"/>
        </w:rPr>
        <w:t>.</w:t>
      </w:r>
    </w:p>
    <w:p w14:paraId="72963550" w14:textId="77777777" w:rsidR="00A44BB6" w:rsidRPr="00813524" w:rsidRDefault="00A44BB6" w:rsidP="00A44BB6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813524">
        <w:rPr>
          <w:rFonts w:ascii="Corbel" w:hAnsi="Corbel"/>
          <w:b w:val="0"/>
          <w:smallCaps w:val="0"/>
          <w:szCs w:val="24"/>
        </w:rPr>
        <w:t>Możliwość wykorzystanie platformy MS Teams.</w:t>
      </w:r>
    </w:p>
    <w:p w14:paraId="36ECF0A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D93F78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F64BA9B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657A83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5BDE4DDB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A5DA3A5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755BF00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6A5E39E9" w14:textId="77777777" w:rsidTr="00B923DD">
        <w:tc>
          <w:tcPr>
            <w:tcW w:w="1962" w:type="dxa"/>
            <w:vAlign w:val="center"/>
          </w:tcPr>
          <w:p w14:paraId="6313CC0D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987FFA5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167062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863DC43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A05C4D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F25D8D" w:rsidRPr="00B169DF" w14:paraId="329200B8" w14:textId="77777777" w:rsidTr="00B923DD">
        <w:tc>
          <w:tcPr>
            <w:tcW w:w="1962" w:type="dxa"/>
          </w:tcPr>
          <w:p w14:paraId="3BE08180" w14:textId="46DAF3EC" w:rsidR="00F25D8D" w:rsidRPr="00A71145" w:rsidRDefault="00F25D8D" w:rsidP="00F25D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 w:val="22"/>
              </w:rPr>
            </w:pPr>
            <w:r w:rsidRPr="00A71145">
              <w:rPr>
                <w:rFonts w:ascii="Corbel" w:hAnsi="Corbel"/>
                <w:b w:val="0"/>
                <w:sz w:val="22"/>
              </w:rPr>
              <w:t xml:space="preserve">ek_01 </w:t>
            </w:r>
          </w:p>
        </w:tc>
        <w:tc>
          <w:tcPr>
            <w:tcW w:w="5441" w:type="dxa"/>
          </w:tcPr>
          <w:p w14:paraId="2ED4EDE2" w14:textId="4EE2CCF6" w:rsidR="00F25D8D" w:rsidRPr="00A71145" w:rsidRDefault="00F25D8D" w:rsidP="00F25D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 w:val="22"/>
              </w:rPr>
            </w:pPr>
            <w:r w:rsidRPr="00A71145">
              <w:rPr>
                <w:rFonts w:ascii="Corbel" w:hAnsi="Corbel"/>
                <w:b w:val="0"/>
                <w:sz w:val="22"/>
              </w:rPr>
              <w:t>kolokwium, egzamin pisemny</w:t>
            </w:r>
          </w:p>
        </w:tc>
        <w:tc>
          <w:tcPr>
            <w:tcW w:w="2117" w:type="dxa"/>
          </w:tcPr>
          <w:p w14:paraId="39B6BD89" w14:textId="7602BD21" w:rsidR="00F25D8D" w:rsidRPr="00A71145" w:rsidRDefault="00F25D8D" w:rsidP="00F25D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 w:val="22"/>
              </w:rPr>
            </w:pPr>
            <w:r w:rsidRPr="00A71145">
              <w:rPr>
                <w:rFonts w:ascii="Corbel" w:hAnsi="Corbel"/>
                <w:b w:val="0"/>
                <w:sz w:val="22"/>
              </w:rPr>
              <w:t>Wykład, Ćwiczenia</w:t>
            </w:r>
          </w:p>
        </w:tc>
      </w:tr>
      <w:tr w:rsidR="00F25D8D" w:rsidRPr="00B169DF" w14:paraId="0264AF5B" w14:textId="77777777" w:rsidTr="00B923DD">
        <w:tc>
          <w:tcPr>
            <w:tcW w:w="1962" w:type="dxa"/>
          </w:tcPr>
          <w:p w14:paraId="2632656B" w14:textId="51A55964" w:rsidR="00F25D8D" w:rsidRPr="00A71145" w:rsidRDefault="00F25D8D" w:rsidP="00F25D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 w:val="22"/>
              </w:rPr>
            </w:pPr>
            <w:r w:rsidRPr="00A71145">
              <w:rPr>
                <w:rFonts w:ascii="Corbel" w:hAnsi="Corbel"/>
                <w:b w:val="0"/>
                <w:sz w:val="22"/>
              </w:rPr>
              <w:t>ek_02</w:t>
            </w:r>
          </w:p>
        </w:tc>
        <w:tc>
          <w:tcPr>
            <w:tcW w:w="5441" w:type="dxa"/>
          </w:tcPr>
          <w:p w14:paraId="766973CA" w14:textId="74D3A934" w:rsidR="00F25D8D" w:rsidRPr="00A71145" w:rsidRDefault="00F25D8D" w:rsidP="00F25D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 w:val="22"/>
              </w:rPr>
            </w:pPr>
            <w:r w:rsidRPr="00A71145">
              <w:rPr>
                <w:rFonts w:ascii="Corbel" w:hAnsi="Corbel"/>
                <w:b w:val="0"/>
                <w:sz w:val="22"/>
              </w:rPr>
              <w:t>kolokwium, egzamin pisemny</w:t>
            </w:r>
          </w:p>
        </w:tc>
        <w:tc>
          <w:tcPr>
            <w:tcW w:w="2117" w:type="dxa"/>
          </w:tcPr>
          <w:p w14:paraId="468BF5E2" w14:textId="4A5A0260" w:rsidR="00F25D8D" w:rsidRPr="00A71145" w:rsidRDefault="00F25D8D" w:rsidP="00F25D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 w:val="22"/>
              </w:rPr>
            </w:pPr>
            <w:r w:rsidRPr="00A71145">
              <w:rPr>
                <w:rFonts w:ascii="Corbel" w:hAnsi="Corbel"/>
                <w:b w:val="0"/>
                <w:sz w:val="22"/>
              </w:rPr>
              <w:t>Wykład, Ćwiczenia</w:t>
            </w:r>
          </w:p>
        </w:tc>
      </w:tr>
      <w:tr w:rsidR="00F25D8D" w:rsidRPr="00B169DF" w14:paraId="6D8EAD9F" w14:textId="77777777" w:rsidTr="00B923DD">
        <w:tc>
          <w:tcPr>
            <w:tcW w:w="1962" w:type="dxa"/>
          </w:tcPr>
          <w:p w14:paraId="1ECDE021" w14:textId="37FBF9E1" w:rsidR="00F25D8D" w:rsidRPr="00A71145" w:rsidRDefault="00F25D8D" w:rsidP="00F25D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 w:val="22"/>
              </w:rPr>
            </w:pPr>
            <w:r w:rsidRPr="00A71145">
              <w:rPr>
                <w:rFonts w:ascii="Corbel" w:hAnsi="Corbel"/>
                <w:b w:val="0"/>
                <w:sz w:val="22"/>
              </w:rPr>
              <w:t xml:space="preserve">ek_03 </w:t>
            </w:r>
          </w:p>
        </w:tc>
        <w:tc>
          <w:tcPr>
            <w:tcW w:w="5441" w:type="dxa"/>
          </w:tcPr>
          <w:p w14:paraId="5B1C0E28" w14:textId="1BA0E6E2" w:rsidR="00F25D8D" w:rsidRPr="00A71145" w:rsidRDefault="00F25D8D" w:rsidP="00F25D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 w:val="22"/>
              </w:rPr>
            </w:pPr>
            <w:r w:rsidRPr="00A71145">
              <w:rPr>
                <w:rFonts w:ascii="Corbel" w:hAnsi="Corbel"/>
                <w:b w:val="0"/>
                <w:sz w:val="22"/>
              </w:rPr>
              <w:t>kolokwium, egzamin pisemny</w:t>
            </w:r>
          </w:p>
        </w:tc>
        <w:tc>
          <w:tcPr>
            <w:tcW w:w="2117" w:type="dxa"/>
          </w:tcPr>
          <w:p w14:paraId="5E57E8E6" w14:textId="7A1A0386" w:rsidR="00F25D8D" w:rsidRPr="00A71145" w:rsidRDefault="00F25D8D" w:rsidP="00F25D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 w:val="22"/>
              </w:rPr>
            </w:pPr>
            <w:r w:rsidRPr="00A71145">
              <w:rPr>
                <w:rFonts w:ascii="Corbel" w:hAnsi="Corbel"/>
                <w:b w:val="0"/>
                <w:sz w:val="22"/>
              </w:rPr>
              <w:t>Wykład, Ćwiczenia</w:t>
            </w:r>
          </w:p>
        </w:tc>
      </w:tr>
    </w:tbl>
    <w:p w14:paraId="6BA7D7C6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0DBD19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71C1D5C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25D8D" w14:paraId="1DD4683F" w14:textId="77777777" w:rsidTr="00923D7D">
        <w:tc>
          <w:tcPr>
            <w:tcW w:w="9670" w:type="dxa"/>
          </w:tcPr>
          <w:p w14:paraId="20308853" w14:textId="77777777" w:rsidR="00F25D8D" w:rsidRPr="00F25D8D" w:rsidRDefault="00F25D8D" w:rsidP="00F25D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F25D8D">
              <w:rPr>
                <w:rFonts w:ascii="Corbel" w:hAnsi="Corbel"/>
                <w:b w:val="0"/>
                <w:smallCaps w:val="0"/>
                <w:sz w:val="22"/>
              </w:rPr>
              <w:t xml:space="preserve">Ćwiczenia: </w:t>
            </w:r>
          </w:p>
          <w:p w14:paraId="00EAAC14" w14:textId="77777777" w:rsidR="00F25D8D" w:rsidRPr="00F25D8D" w:rsidRDefault="00F25D8D" w:rsidP="00F25D8D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F25D8D">
              <w:rPr>
                <w:rFonts w:ascii="Corbel" w:hAnsi="Corbel"/>
              </w:rPr>
              <w:t>co najmniej 1 kolokwium,</w:t>
            </w:r>
          </w:p>
          <w:p w14:paraId="45D81929" w14:textId="702F4A32" w:rsidR="00F25D8D" w:rsidRPr="00F25D8D" w:rsidRDefault="00F25D8D" w:rsidP="00F25D8D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F25D8D">
              <w:rPr>
                <w:rFonts w:ascii="Corbel" w:hAnsi="Corbel"/>
              </w:rPr>
              <w:t>1 praca zaliczeniowa,</w:t>
            </w:r>
          </w:p>
          <w:p w14:paraId="0E4A25F2" w14:textId="77777777" w:rsidR="00F25D8D" w:rsidRPr="00F25D8D" w:rsidRDefault="00F25D8D" w:rsidP="00F25D8D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F25D8D">
              <w:rPr>
                <w:rFonts w:ascii="Corbel" w:hAnsi="Corbel"/>
              </w:rPr>
              <w:t>ocena aktywności i przygotowania do zajęć na podstawie zadanej literatury.</w:t>
            </w:r>
          </w:p>
          <w:p w14:paraId="4D9E7102" w14:textId="77777777" w:rsidR="00F25D8D" w:rsidRPr="00F25D8D" w:rsidRDefault="00F25D8D" w:rsidP="00F25D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F25D8D">
              <w:rPr>
                <w:rFonts w:ascii="Corbel" w:hAnsi="Corbel"/>
                <w:b w:val="0"/>
                <w:smallCaps w:val="0"/>
                <w:sz w:val="22"/>
              </w:rPr>
              <w:t>Ocena 3,0 wymaga zdobycia 51% maksymalnej ilości punktów przypisanych przez prowadzących zajęcia do poszczególnych prac i aktywności składających się na zaliczenie przedmiotu.</w:t>
            </w:r>
          </w:p>
          <w:p w14:paraId="52622720" w14:textId="77777777" w:rsidR="00F25D8D" w:rsidRPr="00F25D8D" w:rsidRDefault="00F25D8D" w:rsidP="00F25D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F25D8D">
              <w:rPr>
                <w:rFonts w:ascii="Corbel" w:hAnsi="Corbel"/>
                <w:b w:val="0"/>
                <w:smallCaps w:val="0"/>
                <w:sz w:val="22"/>
              </w:rPr>
              <w:t xml:space="preserve">Wykład: </w:t>
            </w:r>
          </w:p>
          <w:p w14:paraId="1A83E8D1" w14:textId="77777777" w:rsidR="00F25D8D" w:rsidRPr="00F25D8D" w:rsidRDefault="00F25D8D" w:rsidP="00F25D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F25D8D">
              <w:rPr>
                <w:rFonts w:ascii="Corbel" w:hAnsi="Corbel"/>
                <w:b w:val="0"/>
                <w:smallCaps w:val="0"/>
                <w:sz w:val="22"/>
              </w:rPr>
              <w:t xml:space="preserve">- egzamin pisemny lub ustny obejmujący zagadnienia zaprezentowane na wykładzie. </w:t>
            </w:r>
          </w:p>
          <w:p w14:paraId="49460256" w14:textId="51876CDF" w:rsidR="0085747A" w:rsidRPr="00F25D8D" w:rsidRDefault="00F25D8D" w:rsidP="00F25D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25D8D">
              <w:rPr>
                <w:rFonts w:ascii="Corbel" w:hAnsi="Corbel"/>
                <w:b w:val="0"/>
                <w:smallCaps w:val="0"/>
                <w:sz w:val="22"/>
              </w:rPr>
              <w:t>Ocena 3,0 wymaga zdobycia 51% maksymalnej ilości punktów.</w:t>
            </w:r>
          </w:p>
        </w:tc>
      </w:tr>
    </w:tbl>
    <w:p w14:paraId="78B00BE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C5A704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DA4EEE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21822AA9" w14:textId="77777777" w:rsidTr="00B923DD">
        <w:tc>
          <w:tcPr>
            <w:tcW w:w="4902" w:type="dxa"/>
            <w:vAlign w:val="center"/>
          </w:tcPr>
          <w:p w14:paraId="3B6F46A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36F64A03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B923DD" w:rsidRPr="00B169DF" w14:paraId="4C8E3AB1" w14:textId="77777777" w:rsidTr="00B923DD">
        <w:tc>
          <w:tcPr>
            <w:tcW w:w="4902" w:type="dxa"/>
          </w:tcPr>
          <w:p w14:paraId="19AB5982" w14:textId="77777777" w:rsidR="00B923DD" w:rsidRPr="00B169DF" w:rsidRDefault="00B923DD" w:rsidP="00B92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5D9587F9" w14:textId="21785C09" w:rsidR="00B923DD" w:rsidRPr="00B169DF" w:rsidRDefault="0037422E" w:rsidP="00B92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B923DD" w:rsidRPr="00B169DF" w14:paraId="249BF850" w14:textId="77777777" w:rsidTr="00B923DD">
        <w:tc>
          <w:tcPr>
            <w:tcW w:w="4902" w:type="dxa"/>
          </w:tcPr>
          <w:p w14:paraId="076E6CF9" w14:textId="77777777" w:rsidR="00B923DD" w:rsidRPr="00B169DF" w:rsidRDefault="00B923DD" w:rsidP="00B92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25749AD" w14:textId="77777777" w:rsidR="00B923DD" w:rsidRPr="00B169DF" w:rsidRDefault="00B923DD" w:rsidP="00B92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59B234AF" w14:textId="60C95D6E" w:rsidR="00B923DD" w:rsidRPr="00B169DF" w:rsidRDefault="0037422E" w:rsidP="00B92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B923DD" w:rsidRPr="00B169DF" w14:paraId="25FF0AAB" w14:textId="77777777" w:rsidTr="00B923DD">
        <w:tc>
          <w:tcPr>
            <w:tcW w:w="4902" w:type="dxa"/>
          </w:tcPr>
          <w:p w14:paraId="0F5607CB" w14:textId="6BC2E6CC" w:rsidR="00B923DD" w:rsidRPr="00B169DF" w:rsidRDefault="00B923DD" w:rsidP="00563B4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563B40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(przygotowanie do zajęć, egzaminu, napisanie </w:t>
            </w:r>
            <w:r w:rsidR="00563B40">
              <w:rPr>
                <w:rFonts w:ascii="Corbel" w:hAnsi="Corbel"/>
                <w:sz w:val="24"/>
                <w:szCs w:val="24"/>
              </w:rPr>
              <w:t>pracy zaliczeniowej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7275A31A" w14:textId="109EC1B3" w:rsidR="00B923DD" w:rsidRPr="00B169DF" w:rsidRDefault="0037422E" w:rsidP="00B92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53</w:t>
            </w:r>
          </w:p>
        </w:tc>
      </w:tr>
      <w:tr w:rsidR="00B923DD" w:rsidRPr="00B169DF" w14:paraId="1E17B412" w14:textId="77777777" w:rsidTr="00B923DD">
        <w:tc>
          <w:tcPr>
            <w:tcW w:w="4902" w:type="dxa"/>
          </w:tcPr>
          <w:p w14:paraId="4448FD17" w14:textId="77777777" w:rsidR="00B923DD" w:rsidRPr="00B169DF" w:rsidRDefault="00B923DD" w:rsidP="00B92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3F223352" w14:textId="35EB1192" w:rsidR="00B923DD" w:rsidRPr="00B169DF" w:rsidRDefault="00D471D0" w:rsidP="00B92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B923DD" w:rsidRPr="00B169DF" w14:paraId="3833D24B" w14:textId="77777777" w:rsidTr="00B923DD">
        <w:tc>
          <w:tcPr>
            <w:tcW w:w="4902" w:type="dxa"/>
          </w:tcPr>
          <w:p w14:paraId="0E63E3DE" w14:textId="77777777" w:rsidR="00B923DD" w:rsidRPr="00B169DF" w:rsidRDefault="00B923DD" w:rsidP="00B923D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lastRenderedPageBreak/>
              <w:t>SUMARYCZNA LICZBA PUNKTÓW ECTS</w:t>
            </w:r>
          </w:p>
        </w:tc>
        <w:tc>
          <w:tcPr>
            <w:tcW w:w="4618" w:type="dxa"/>
          </w:tcPr>
          <w:p w14:paraId="29298082" w14:textId="0DBC84E6" w:rsidR="00B923DD" w:rsidRPr="00B169DF" w:rsidRDefault="00D471D0" w:rsidP="00B92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71763A2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7561645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A1156E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2ABFF7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B169DF" w14:paraId="5D2CE8A5" w14:textId="77777777" w:rsidTr="00026F77">
        <w:trPr>
          <w:trHeight w:val="397"/>
        </w:trPr>
        <w:tc>
          <w:tcPr>
            <w:tcW w:w="2359" w:type="pct"/>
          </w:tcPr>
          <w:p w14:paraId="21970635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39D5E131" w14:textId="08F6E69F" w:rsidR="0085747A" w:rsidRPr="00B169DF" w:rsidRDefault="00026F77" w:rsidP="00F25D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1BD0F496" w14:textId="77777777" w:rsidTr="00026F77">
        <w:trPr>
          <w:trHeight w:val="397"/>
        </w:trPr>
        <w:tc>
          <w:tcPr>
            <w:tcW w:w="2359" w:type="pct"/>
          </w:tcPr>
          <w:p w14:paraId="1EE5E5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74A5E862" w14:textId="02FA1218" w:rsidR="0085747A" w:rsidRPr="00B169DF" w:rsidRDefault="00026F77" w:rsidP="00F25D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A43D112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B86A51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7BD389E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F25D8D" w:rsidRPr="00F25D8D" w14:paraId="26A369BE" w14:textId="77777777" w:rsidTr="00F25D8D">
        <w:trPr>
          <w:trHeight w:val="397"/>
        </w:trPr>
        <w:tc>
          <w:tcPr>
            <w:tcW w:w="5000" w:type="pct"/>
          </w:tcPr>
          <w:p w14:paraId="3EE202F1" w14:textId="77777777" w:rsidR="00F25D8D" w:rsidRPr="00F25D8D" w:rsidRDefault="00F25D8D" w:rsidP="00F25D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F25D8D">
              <w:rPr>
                <w:rFonts w:ascii="Corbel" w:hAnsi="Corbel"/>
                <w:b w:val="0"/>
                <w:smallCaps w:val="0"/>
                <w:sz w:val="22"/>
              </w:rPr>
              <w:t>Literatura podstawowa:</w:t>
            </w:r>
          </w:p>
          <w:p w14:paraId="7F97BFB3" w14:textId="77777777" w:rsidR="00F25D8D" w:rsidRPr="00F25D8D" w:rsidRDefault="00F25D8D" w:rsidP="00F25D8D">
            <w:pPr>
              <w:autoSpaceDE w:val="0"/>
              <w:autoSpaceDN w:val="0"/>
              <w:adjustRightInd w:val="0"/>
              <w:spacing w:after="0" w:line="240" w:lineRule="auto"/>
              <w:ind w:left="318" w:hanging="284"/>
              <w:jc w:val="both"/>
              <w:rPr>
                <w:rFonts w:ascii="Corbel" w:hAnsi="Corbel"/>
                <w:lang w:eastAsia="pl-PL"/>
              </w:rPr>
            </w:pPr>
            <w:r w:rsidRPr="00F25D8D">
              <w:rPr>
                <w:rFonts w:ascii="Corbel" w:hAnsi="Corbel"/>
                <w:lang w:eastAsia="pl-PL"/>
              </w:rPr>
              <w:t>1. Analiza ekonomiczna w przedsiębiorstwie (pod red. M. Jerzemowskiej), PWE, Warszawa 2018.</w:t>
            </w:r>
          </w:p>
          <w:p w14:paraId="7BA2224C" w14:textId="77777777" w:rsidR="00F25D8D" w:rsidRPr="00F25D8D" w:rsidRDefault="00F25D8D" w:rsidP="00F25D8D">
            <w:pPr>
              <w:autoSpaceDE w:val="0"/>
              <w:autoSpaceDN w:val="0"/>
              <w:adjustRightInd w:val="0"/>
              <w:spacing w:after="0" w:line="240" w:lineRule="auto"/>
              <w:ind w:left="318" w:hanging="284"/>
              <w:jc w:val="both"/>
              <w:rPr>
                <w:rFonts w:ascii="Corbel" w:hAnsi="Corbel"/>
                <w:lang w:eastAsia="pl-PL"/>
              </w:rPr>
            </w:pPr>
            <w:r w:rsidRPr="00F25D8D">
              <w:rPr>
                <w:rFonts w:ascii="Corbel" w:hAnsi="Corbel"/>
                <w:lang w:eastAsia="pl-PL"/>
              </w:rPr>
              <w:t>2. Lichota W., Rabiej E., Pitera R., Analiza finansowa przedsiębiorstw wybranych sektorów ze szczególnym uwzględnieniem zagrożenia upadłością, (wyd. II) CeDeWu, Warszawa 2024.</w:t>
            </w:r>
          </w:p>
          <w:p w14:paraId="2DF01F10" w14:textId="77777777" w:rsidR="00F25D8D" w:rsidRDefault="00F25D8D" w:rsidP="00F25D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  <w:lang w:eastAsia="pl-PL"/>
              </w:rPr>
            </w:pPr>
            <w:r w:rsidRPr="00F25D8D">
              <w:rPr>
                <w:rFonts w:ascii="Corbel" w:hAnsi="Corbel"/>
                <w:b w:val="0"/>
                <w:smallCaps w:val="0"/>
                <w:sz w:val="22"/>
                <w:lang w:eastAsia="pl-PL"/>
              </w:rPr>
              <w:t>3. Nowak E., Analiza sprawozdań finansowych, Polskie Wydawnictwo Ekonomiczne, Warszawa 2014.</w:t>
            </w:r>
          </w:p>
          <w:p w14:paraId="75AA4D5E" w14:textId="77777777" w:rsidR="00FF5878" w:rsidRDefault="00F25D8D" w:rsidP="00FF587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4. Pitera R., </w:t>
            </w:r>
            <w:r w:rsidRPr="00F25D8D">
              <w:rPr>
                <w:rFonts w:ascii="Corbel" w:hAnsi="Corbel"/>
                <w:b w:val="0"/>
                <w:smallCaps w:val="0"/>
                <w:sz w:val="22"/>
              </w:rPr>
              <w:t>Prognozowanie upadłości przedsiębiorstw za pomocą wybranych metod ilościowych</w:t>
            </w:r>
            <w:r>
              <w:rPr>
                <w:rFonts w:ascii="Corbel" w:hAnsi="Corbel"/>
                <w:b w:val="0"/>
                <w:smallCaps w:val="0"/>
                <w:sz w:val="22"/>
              </w:rPr>
              <w:t>. Analiza porównawcza, Wydawnictwo CeDeWu, Warszawa 2025.</w:t>
            </w:r>
          </w:p>
          <w:p w14:paraId="33C675BD" w14:textId="2CB97191" w:rsidR="00FF5878" w:rsidRPr="00F25D8D" w:rsidRDefault="00FF5878" w:rsidP="00FF587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5. Pitera R., Gnap M., Jezierska K., </w:t>
            </w:r>
            <w:r w:rsidRPr="00FF5878">
              <w:rPr>
                <w:rFonts w:ascii="Corbel" w:hAnsi="Corbel"/>
                <w:b w:val="0"/>
                <w:smallCaps w:val="0"/>
                <w:sz w:val="22"/>
              </w:rPr>
              <w:t>Wycena przedsiębiorstw dystresywnych  – premia z tytułu ryzyka upadłości przedsiębiorstwa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r w:rsidR="0091767C">
              <w:rPr>
                <w:rFonts w:ascii="Corbel" w:hAnsi="Corbel"/>
                <w:b w:val="0"/>
                <w:smallCaps w:val="0"/>
                <w:sz w:val="22"/>
              </w:rPr>
              <w:t>Instytut Ekspertyz Ekonomicznych i Finansowych w Łodzi, Łódź 2025.</w:t>
            </w:r>
          </w:p>
        </w:tc>
      </w:tr>
      <w:tr w:rsidR="00F25D8D" w:rsidRPr="00F25D8D" w14:paraId="67EDE77B" w14:textId="77777777" w:rsidTr="00F25D8D">
        <w:trPr>
          <w:trHeight w:val="397"/>
        </w:trPr>
        <w:tc>
          <w:tcPr>
            <w:tcW w:w="5000" w:type="pct"/>
          </w:tcPr>
          <w:p w14:paraId="3218893A" w14:textId="77777777" w:rsidR="00F25D8D" w:rsidRPr="00F25D8D" w:rsidRDefault="00F25D8D" w:rsidP="00F25D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F25D8D">
              <w:rPr>
                <w:rFonts w:ascii="Corbel" w:hAnsi="Corbel"/>
                <w:b w:val="0"/>
                <w:smallCaps w:val="0"/>
                <w:sz w:val="22"/>
              </w:rPr>
              <w:t xml:space="preserve">Literatura uzupełniająca: </w:t>
            </w:r>
          </w:p>
          <w:p w14:paraId="72555693" w14:textId="77777777" w:rsidR="00F25D8D" w:rsidRPr="00F25D8D" w:rsidRDefault="00F25D8D" w:rsidP="00F25D8D">
            <w:pPr>
              <w:autoSpaceDE w:val="0"/>
              <w:autoSpaceDN w:val="0"/>
              <w:adjustRightInd w:val="0"/>
              <w:spacing w:after="0" w:line="240" w:lineRule="auto"/>
              <w:ind w:left="318" w:hanging="318"/>
              <w:jc w:val="both"/>
              <w:rPr>
                <w:rFonts w:ascii="Corbel" w:hAnsi="Corbel"/>
                <w:lang w:eastAsia="pl-PL"/>
              </w:rPr>
            </w:pPr>
            <w:r w:rsidRPr="00F25D8D">
              <w:rPr>
                <w:rFonts w:ascii="Corbel" w:hAnsi="Corbel"/>
                <w:lang w:eastAsia="pl-PL"/>
              </w:rPr>
              <w:t>1. Lichota W., Polskie specjalne strefy ekonomiczne – Efekty finansowe, wyd. Wyższej Szkoły Biznesu i Przedsiębiorczości w Ostrowcu Świętokrzyskim, Ostrowiec Świętokrzyski 2019.</w:t>
            </w:r>
          </w:p>
          <w:p w14:paraId="4EE743CE" w14:textId="77777777" w:rsidR="00F25D8D" w:rsidRPr="00F25D8D" w:rsidRDefault="00F25D8D" w:rsidP="00F25D8D">
            <w:pPr>
              <w:autoSpaceDE w:val="0"/>
              <w:autoSpaceDN w:val="0"/>
              <w:adjustRightInd w:val="0"/>
              <w:spacing w:after="0" w:line="240" w:lineRule="auto"/>
              <w:ind w:left="318" w:hanging="318"/>
              <w:jc w:val="both"/>
              <w:rPr>
                <w:rFonts w:ascii="Corbel" w:hAnsi="Corbel"/>
                <w:lang w:eastAsia="pl-PL"/>
              </w:rPr>
            </w:pPr>
            <w:r w:rsidRPr="00F25D8D">
              <w:rPr>
                <w:rFonts w:ascii="Corbel" w:hAnsi="Corbel"/>
                <w:lang w:eastAsia="pl-PL"/>
              </w:rPr>
              <w:t>2. Kitowski J., Metody dyskryminacyjne jako instrument oceny zagrożenia upadłością przedsiębiorstwa, Wydawnictwo Uniwersytetu Rzeszowskiego, Rzeszów 2015.</w:t>
            </w:r>
          </w:p>
          <w:p w14:paraId="19212029" w14:textId="77777777" w:rsidR="00F25D8D" w:rsidRPr="00F25D8D" w:rsidRDefault="00F25D8D" w:rsidP="00F25D8D">
            <w:pPr>
              <w:autoSpaceDE w:val="0"/>
              <w:autoSpaceDN w:val="0"/>
              <w:adjustRightInd w:val="0"/>
              <w:spacing w:after="0" w:line="240" w:lineRule="auto"/>
              <w:ind w:left="318" w:hanging="284"/>
              <w:jc w:val="both"/>
              <w:rPr>
                <w:rFonts w:ascii="Corbel" w:hAnsi="Corbel"/>
                <w:lang w:eastAsia="pl-PL"/>
              </w:rPr>
            </w:pPr>
            <w:r w:rsidRPr="00F25D8D">
              <w:rPr>
                <w:rFonts w:ascii="Corbel" w:hAnsi="Corbel"/>
                <w:lang w:eastAsia="pl-PL"/>
              </w:rPr>
              <w:t>3. Zaleska Małgorzata, Ocena ekonomiczno-finansowa przedsiębiorstwa przez analityka bankowego, Wydawnictwo Szkoły Głównej Handlowej w Warszawie, Warszawa 2012.</w:t>
            </w:r>
          </w:p>
          <w:p w14:paraId="0896DE4B" w14:textId="26DB9512" w:rsidR="00F25D8D" w:rsidRPr="00F25D8D" w:rsidRDefault="00F25D8D" w:rsidP="00F25D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F25D8D">
              <w:rPr>
                <w:rFonts w:ascii="Corbel" w:hAnsi="Corbel"/>
                <w:b w:val="0"/>
                <w:smallCaps w:val="0"/>
                <w:sz w:val="22"/>
                <w:lang w:eastAsia="pl-PL"/>
              </w:rPr>
              <w:t>4. Kitowski J., Metody analizy ekonomicznej, (wyd. II) Wyd. UMCS Lublin-Rzeszów 1993.</w:t>
            </w:r>
          </w:p>
        </w:tc>
      </w:tr>
    </w:tbl>
    <w:p w14:paraId="2CD63D91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2049C06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5E25C6E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DB40F3" w14:textId="77777777" w:rsidR="009641DE" w:rsidRDefault="009641DE" w:rsidP="00C16ABF">
      <w:pPr>
        <w:spacing w:after="0" w:line="240" w:lineRule="auto"/>
      </w:pPr>
      <w:r>
        <w:separator/>
      </w:r>
    </w:p>
  </w:endnote>
  <w:endnote w:type="continuationSeparator" w:id="0">
    <w:p w14:paraId="0D332C9C" w14:textId="77777777" w:rsidR="009641DE" w:rsidRDefault="009641D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E3543" w14:textId="77777777" w:rsidR="009641DE" w:rsidRDefault="009641DE" w:rsidP="00C16ABF">
      <w:pPr>
        <w:spacing w:after="0" w:line="240" w:lineRule="auto"/>
      </w:pPr>
      <w:r>
        <w:separator/>
      </w:r>
    </w:p>
  </w:footnote>
  <w:footnote w:type="continuationSeparator" w:id="0">
    <w:p w14:paraId="33C67D50" w14:textId="77777777" w:rsidR="009641DE" w:rsidRDefault="009641DE" w:rsidP="00C16ABF">
      <w:pPr>
        <w:spacing w:after="0" w:line="240" w:lineRule="auto"/>
      </w:pPr>
      <w:r>
        <w:continuationSeparator/>
      </w:r>
    </w:p>
  </w:footnote>
  <w:footnote w:id="1">
    <w:p w14:paraId="1DA40609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71348C"/>
    <w:multiLevelType w:val="hybridMultilevel"/>
    <w:tmpl w:val="7AF0B8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740EE7"/>
    <w:multiLevelType w:val="multilevel"/>
    <w:tmpl w:val="D8F82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69074680">
    <w:abstractNumId w:val="0"/>
  </w:num>
  <w:num w:numId="2" w16cid:durableId="1425801529">
    <w:abstractNumId w:val="2"/>
  </w:num>
  <w:num w:numId="3" w16cid:durableId="298154156">
    <w:abstractNumId w:val="3"/>
  </w:num>
  <w:num w:numId="4" w16cid:durableId="929698548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26F77"/>
    <w:rsid w:val="00042A51"/>
    <w:rsid w:val="00042D2E"/>
    <w:rsid w:val="00044C82"/>
    <w:rsid w:val="00070ED6"/>
    <w:rsid w:val="000742DC"/>
    <w:rsid w:val="000843F6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7E85"/>
    <w:rsid w:val="000F1C57"/>
    <w:rsid w:val="000F5615"/>
    <w:rsid w:val="001045A1"/>
    <w:rsid w:val="00117F44"/>
    <w:rsid w:val="00124BFF"/>
    <w:rsid w:val="0012560E"/>
    <w:rsid w:val="00127108"/>
    <w:rsid w:val="00134B13"/>
    <w:rsid w:val="00146BC0"/>
    <w:rsid w:val="00153C41"/>
    <w:rsid w:val="00154381"/>
    <w:rsid w:val="001640A7"/>
    <w:rsid w:val="00164525"/>
    <w:rsid w:val="00164FA7"/>
    <w:rsid w:val="00166A03"/>
    <w:rsid w:val="001718A7"/>
    <w:rsid w:val="001737CF"/>
    <w:rsid w:val="00176083"/>
    <w:rsid w:val="00177F09"/>
    <w:rsid w:val="0018530D"/>
    <w:rsid w:val="00192F37"/>
    <w:rsid w:val="001A70D2"/>
    <w:rsid w:val="001D657B"/>
    <w:rsid w:val="001D7B54"/>
    <w:rsid w:val="001E0209"/>
    <w:rsid w:val="001F2CA2"/>
    <w:rsid w:val="00202049"/>
    <w:rsid w:val="00212433"/>
    <w:rsid w:val="002144C0"/>
    <w:rsid w:val="0022477D"/>
    <w:rsid w:val="00224C86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7422E"/>
    <w:rsid w:val="003A0A5B"/>
    <w:rsid w:val="003A1176"/>
    <w:rsid w:val="003B00FA"/>
    <w:rsid w:val="003B28C7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1CA3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256D"/>
    <w:rsid w:val="005363C4"/>
    <w:rsid w:val="00536BDE"/>
    <w:rsid w:val="00543ACC"/>
    <w:rsid w:val="00563B40"/>
    <w:rsid w:val="0056696D"/>
    <w:rsid w:val="0059484D"/>
    <w:rsid w:val="00595B8E"/>
    <w:rsid w:val="005A0855"/>
    <w:rsid w:val="005A3196"/>
    <w:rsid w:val="005C080F"/>
    <w:rsid w:val="005C55E5"/>
    <w:rsid w:val="005C696A"/>
    <w:rsid w:val="005E6DF3"/>
    <w:rsid w:val="005E6E85"/>
    <w:rsid w:val="005F31D2"/>
    <w:rsid w:val="005F41B9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16FD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6E09"/>
    <w:rsid w:val="0078168C"/>
    <w:rsid w:val="00781916"/>
    <w:rsid w:val="00787C2A"/>
    <w:rsid w:val="00790E27"/>
    <w:rsid w:val="007A4022"/>
    <w:rsid w:val="007A6E6E"/>
    <w:rsid w:val="007C3299"/>
    <w:rsid w:val="007C3BCC"/>
    <w:rsid w:val="007C4546"/>
    <w:rsid w:val="007D6E56"/>
    <w:rsid w:val="007D6EA2"/>
    <w:rsid w:val="007F4155"/>
    <w:rsid w:val="0081554D"/>
    <w:rsid w:val="0081707E"/>
    <w:rsid w:val="008449B3"/>
    <w:rsid w:val="008552A2"/>
    <w:rsid w:val="0085747A"/>
    <w:rsid w:val="00872803"/>
    <w:rsid w:val="00884922"/>
    <w:rsid w:val="00885F64"/>
    <w:rsid w:val="008917F9"/>
    <w:rsid w:val="00893F81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056C"/>
    <w:rsid w:val="008F12C9"/>
    <w:rsid w:val="008F6E29"/>
    <w:rsid w:val="00916188"/>
    <w:rsid w:val="0091767C"/>
    <w:rsid w:val="00923D7D"/>
    <w:rsid w:val="009508DF"/>
    <w:rsid w:val="00950DAC"/>
    <w:rsid w:val="00953310"/>
    <w:rsid w:val="00954A07"/>
    <w:rsid w:val="009641DE"/>
    <w:rsid w:val="00997F14"/>
    <w:rsid w:val="009A78D9"/>
    <w:rsid w:val="009C3E31"/>
    <w:rsid w:val="009C54AE"/>
    <w:rsid w:val="009C788E"/>
    <w:rsid w:val="009D3F3B"/>
    <w:rsid w:val="009E0543"/>
    <w:rsid w:val="009E3AA0"/>
    <w:rsid w:val="009E3B41"/>
    <w:rsid w:val="009F3C5C"/>
    <w:rsid w:val="009F4610"/>
    <w:rsid w:val="00A00ECC"/>
    <w:rsid w:val="00A155EE"/>
    <w:rsid w:val="00A2245B"/>
    <w:rsid w:val="00A27437"/>
    <w:rsid w:val="00A30110"/>
    <w:rsid w:val="00A36899"/>
    <w:rsid w:val="00A371F6"/>
    <w:rsid w:val="00A43BF6"/>
    <w:rsid w:val="00A44BB6"/>
    <w:rsid w:val="00A53FA5"/>
    <w:rsid w:val="00A54817"/>
    <w:rsid w:val="00A601C8"/>
    <w:rsid w:val="00A60799"/>
    <w:rsid w:val="00A71145"/>
    <w:rsid w:val="00A745FD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02C0"/>
    <w:rsid w:val="00AF2C1E"/>
    <w:rsid w:val="00B06142"/>
    <w:rsid w:val="00B135B1"/>
    <w:rsid w:val="00B1435F"/>
    <w:rsid w:val="00B169DF"/>
    <w:rsid w:val="00B26283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23DD"/>
    <w:rsid w:val="00B95FBB"/>
    <w:rsid w:val="00BA314F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316E"/>
    <w:rsid w:val="00C766DF"/>
    <w:rsid w:val="00C76FE1"/>
    <w:rsid w:val="00C94B98"/>
    <w:rsid w:val="00CA2B96"/>
    <w:rsid w:val="00CA5089"/>
    <w:rsid w:val="00CD6897"/>
    <w:rsid w:val="00CE5BAC"/>
    <w:rsid w:val="00CF25BE"/>
    <w:rsid w:val="00CF4B7F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471D0"/>
    <w:rsid w:val="00D552B2"/>
    <w:rsid w:val="00D608D1"/>
    <w:rsid w:val="00D74119"/>
    <w:rsid w:val="00D8075B"/>
    <w:rsid w:val="00D8678B"/>
    <w:rsid w:val="00DA2114"/>
    <w:rsid w:val="00DC4A1B"/>
    <w:rsid w:val="00DE09C0"/>
    <w:rsid w:val="00DE4A14"/>
    <w:rsid w:val="00DF320D"/>
    <w:rsid w:val="00DF71C8"/>
    <w:rsid w:val="00E129B8"/>
    <w:rsid w:val="00E15135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5DAB"/>
    <w:rsid w:val="00F070AB"/>
    <w:rsid w:val="00F17567"/>
    <w:rsid w:val="00F25D8D"/>
    <w:rsid w:val="00F26402"/>
    <w:rsid w:val="00F27A7B"/>
    <w:rsid w:val="00F526AF"/>
    <w:rsid w:val="00F617C3"/>
    <w:rsid w:val="00F61A26"/>
    <w:rsid w:val="00F7066B"/>
    <w:rsid w:val="00F82CF4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878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96C51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F26402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E939-AE1B-4008-AD3A-E96A9377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1509</Words>
  <Characters>9055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3</cp:revision>
  <cp:lastPrinted>2019-02-06T12:12:00Z</cp:lastPrinted>
  <dcterms:created xsi:type="dcterms:W3CDTF">2026-01-02T14:18:00Z</dcterms:created>
  <dcterms:modified xsi:type="dcterms:W3CDTF">2026-01-02T14:19:00Z</dcterms:modified>
</cp:coreProperties>
</file>